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468" w:line="219" w:lineRule="auto"/>
        <w:ind w:left="286"/>
        <w:rPr>
          <w:rFonts w:ascii="宋体" w:hAnsi="宋体" w:eastAsia="宋体" w:cs="宋体"/>
          <w:sz w:val="144"/>
          <w:szCs w:val="144"/>
        </w:rPr>
      </w:pPr>
      <w:r>
        <w:rPr>
          <w:rFonts w:ascii="宋体" w:hAnsi="宋体" w:eastAsia="宋体" w:cs="宋体"/>
          <w:b/>
          <w:bCs/>
          <w:color w:val="F61800"/>
          <w:spacing w:val="-53"/>
          <w:w w:val="36"/>
          <w:sz w:val="144"/>
          <w:szCs w:val="144"/>
        </w:rPr>
        <w:t>漯河市自然资源和规划局源汇分局文件</w:t>
      </w:r>
    </w:p>
    <w:p>
      <w:pPr>
        <w:spacing w:line="314" w:lineRule="auto"/>
        <w:rPr>
          <w:rFonts w:ascii="Arial"/>
          <w:sz w:val="21"/>
        </w:rPr>
      </w:pPr>
    </w:p>
    <w:p>
      <w:pPr>
        <w:spacing w:before="107" w:line="242" w:lineRule="auto"/>
        <w:ind w:left="280"/>
        <w:rPr>
          <w:rFonts w:ascii="KaiTi" w:hAnsi="KaiTi" w:eastAsia="KaiTi" w:cs="KaiTi"/>
          <w:sz w:val="33"/>
          <w:szCs w:val="33"/>
        </w:rPr>
      </w:pPr>
      <w:r>
        <w:rPr>
          <w:rFonts w:ascii="FangSong" w:hAnsi="FangSong" w:eastAsia="FangSong" w:cs="FangSong"/>
          <w:spacing w:val="27"/>
          <w:sz w:val="33"/>
          <w:szCs w:val="33"/>
        </w:rPr>
        <w:t>源自然资(2023)40号</w:t>
      </w:r>
      <w:r>
        <w:rPr>
          <w:rFonts w:ascii="FangSong" w:hAnsi="FangSong" w:eastAsia="FangSong" w:cs="FangSong"/>
          <w:spacing w:val="5"/>
          <w:sz w:val="33"/>
          <w:szCs w:val="33"/>
        </w:rPr>
        <w:t xml:space="preserve">             </w:t>
      </w:r>
      <w:r>
        <w:rPr>
          <w:rFonts w:ascii="KaiTi" w:hAnsi="KaiTi" w:eastAsia="KaiTi" w:cs="KaiTi"/>
          <w:spacing w:val="27"/>
          <w:position w:val="-1"/>
          <w:sz w:val="33"/>
          <w:szCs w:val="33"/>
        </w:rPr>
        <w:t>签发人：</w:t>
      </w:r>
      <w:r>
        <w:rPr>
          <w:rFonts w:ascii="KaiTi" w:hAnsi="KaiTi" w:eastAsia="KaiTi" w:cs="KaiTi"/>
          <w:spacing w:val="20"/>
          <w:position w:val="-1"/>
          <w:sz w:val="33"/>
          <w:szCs w:val="33"/>
        </w:rPr>
        <w:t xml:space="preserve"> </w:t>
      </w:r>
      <w:r>
        <w:rPr>
          <w:rFonts w:ascii="KaiTi" w:hAnsi="KaiTi" w:eastAsia="KaiTi" w:cs="KaiTi"/>
          <w:b/>
          <w:bCs/>
          <w:spacing w:val="27"/>
          <w:position w:val="-1"/>
          <w:sz w:val="33"/>
          <w:szCs w:val="33"/>
        </w:rPr>
        <w:t>史</w:t>
      </w:r>
      <w:r>
        <w:rPr>
          <w:rFonts w:ascii="KaiTi" w:hAnsi="KaiTi" w:eastAsia="KaiTi" w:cs="KaiTi"/>
          <w:spacing w:val="34"/>
          <w:position w:val="-1"/>
          <w:sz w:val="33"/>
          <w:szCs w:val="33"/>
        </w:rPr>
        <w:t xml:space="preserve">  </w:t>
      </w:r>
      <w:r>
        <w:rPr>
          <w:rFonts w:ascii="KaiTi" w:hAnsi="KaiTi" w:eastAsia="KaiTi" w:cs="KaiTi"/>
          <w:b/>
          <w:bCs/>
          <w:spacing w:val="27"/>
          <w:position w:val="-1"/>
          <w:sz w:val="33"/>
          <w:szCs w:val="33"/>
        </w:rPr>
        <w:t>岩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575300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337" cy="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 w:line="205" w:lineRule="auto"/>
        <w:ind w:left="11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漯河市自然资源和规划局源汇分局</w:t>
      </w:r>
    </w:p>
    <w:p>
      <w:pPr>
        <w:spacing w:before="1" w:line="206" w:lineRule="auto"/>
        <w:ind w:left="60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关于印发2023年度“双随机、</w:t>
      </w:r>
      <w:r>
        <w:rPr>
          <w:rFonts w:ascii="宋体" w:hAnsi="宋体" w:eastAsia="宋体" w:cs="宋体"/>
          <w:spacing w:val="96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一公开”</w:t>
      </w:r>
    </w:p>
    <w:p>
      <w:pPr>
        <w:spacing w:line="220" w:lineRule="auto"/>
        <w:ind w:left="24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抽查工作计划的通知</w:t>
      </w:r>
      <w:bookmarkStart w:id="0" w:name="_GoBack"/>
      <w:bookmarkEnd w:id="0"/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8" w:line="222" w:lineRule="auto"/>
        <w:ind w:left="2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7"/>
          <w:sz w:val="33"/>
          <w:szCs w:val="33"/>
        </w:rPr>
        <w:t>各股室、自然资源所：</w:t>
      </w:r>
    </w:p>
    <w:p>
      <w:pPr>
        <w:spacing w:before="87" w:line="276" w:lineRule="auto"/>
        <w:ind w:left="275" w:right="42" w:firstLine="554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9"/>
          <w:sz w:val="33"/>
          <w:szCs w:val="33"/>
        </w:rPr>
        <w:t>为加强“双随机、</w:t>
      </w:r>
      <w:r>
        <w:rPr>
          <w:rFonts w:ascii="FangSong" w:hAnsi="FangSong" w:eastAsia="FangSong" w:cs="FangSong"/>
          <w:spacing w:val="9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9"/>
          <w:sz w:val="33"/>
          <w:szCs w:val="33"/>
        </w:rPr>
        <w:t>一公开”工作抽查工作的统一化、制</w:t>
      </w:r>
      <w:r>
        <w:rPr>
          <w:rFonts w:ascii="FangSong" w:hAnsi="FangSong" w:eastAsia="FangSong" w:cs="FangSong"/>
          <w:sz w:val="33"/>
          <w:szCs w:val="33"/>
        </w:rPr>
        <w:t xml:space="preserve">  </w:t>
      </w:r>
      <w:r>
        <w:rPr>
          <w:rFonts w:ascii="FangSong" w:hAnsi="FangSong" w:eastAsia="FangSong" w:cs="FangSong"/>
          <w:spacing w:val="-12"/>
          <w:sz w:val="33"/>
          <w:szCs w:val="33"/>
        </w:rPr>
        <w:t>度化、</w:t>
      </w:r>
      <w:r>
        <w:rPr>
          <w:rFonts w:ascii="FangSong" w:hAnsi="FangSong" w:eastAsia="FangSong" w:cs="FangSong"/>
          <w:spacing w:val="12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2"/>
          <w:sz w:val="33"/>
          <w:szCs w:val="33"/>
        </w:rPr>
        <w:t>规范化，有效支撑事中事后监管，在广泛征求意见</w:t>
      </w:r>
      <w:r>
        <w:rPr>
          <w:rFonts w:ascii="FangSong" w:hAnsi="FangSong" w:eastAsia="FangSong" w:cs="FangSong"/>
          <w:sz w:val="33"/>
          <w:szCs w:val="33"/>
        </w:rPr>
        <w:t xml:space="preserve">  </w:t>
      </w:r>
      <w:r>
        <w:rPr>
          <w:rFonts w:ascii="FangSong" w:hAnsi="FangSong" w:eastAsia="FangSong" w:cs="FangSong"/>
          <w:spacing w:val="-21"/>
          <w:sz w:val="33"/>
          <w:szCs w:val="33"/>
        </w:rPr>
        <w:t>的基础上，制定了《2023年度“双随机、</w:t>
      </w:r>
      <w:r>
        <w:rPr>
          <w:rFonts w:ascii="FangSong" w:hAnsi="FangSong" w:eastAsia="FangSong" w:cs="FangSong"/>
          <w:spacing w:val="8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1"/>
          <w:sz w:val="33"/>
          <w:szCs w:val="33"/>
        </w:rPr>
        <w:t>一公开”抽查工作</w:t>
      </w:r>
      <w:r>
        <w:rPr>
          <w:rFonts w:ascii="FangSong" w:hAnsi="FangSong" w:eastAsia="FangSong" w:cs="FangSong"/>
          <w:sz w:val="33"/>
          <w:szCs w:val="33"/>
        </w:rPr>
        <w:t xml:space="preserve">  </w:t>
      </w:r>
      <w:r>
        <w:rPr>
          <w:rFonts w:ascii="FangSong" w:hAnsi="FangSong" w:eastAsia="FangSong" w:cs="FangSong"/>
          <w:spacing w:val="-6"/>
          <w:sz w:val="33"/>
          <w:szCs w:val="33"/>
        </w:rPr>
        <w:t>计划》(以下简称《计划》),现印发你们，请你们严格按照</w:t>
      </w:r>
      <w:r>
        <w:rPr>
          <w:rFonts w:ascii="FangSong" w:hAnsi="FangSong" w:eastAsia="FangSong" w:cs="FangSong"/>
          <w:spacing w:val="6"/>
          <w:sz w:val="33"/>
          <w:szCs w:val="33"/>
        </w:rPr>
        <w:t xml:space="preserve">  </w:t>
      </w:r>
      <w:r>
        <w:rPr>
          <w:rFonts w:ascii="FangSong" w:hAnsi="FangSong" w:eastAsia="FangSong" w:cs="FangSong"/>
          <w:spacing w:val="-14"/>
          <w:sz w:val="33"/>
          <w:szCs w:val="33"/>
        </w:rPr>
        <w:t>《计划》要求和规定的时间节点，做好“双随机、</w:t>
      </w:r>
      <w:r>
        <w:rPr>
          <w:rFonts w:ascii="FangSong" w:hAnsi="FangSong" w:eastAsia="FangSong" w:cs="FangSong"/>
          <w:spacing w:val="8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4"/>
          <w:sz w:val="33"/>
          <w:szCs w:val="33"/>
        </w:rPr>
        <w:t>一公开”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1"/>
          <w:sz w:val="33"/>
          <w:szCs w:val="33"/>
        </w:rPr>
        <w:t>抽查检查工作，努力实现“双随机、</w:t>
      </w:r>
      <w:r>
        <w:rPr>
          <w:rFonts w:ascii="FangSong" w:hAnsi="FangSong" w:eastAsia="FangSong" w:cs="FangSong"/>
          <w:spacing w:val="7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1"/>
          <w:sz w:val="33"/>
          <w:szCs w:val="33"/>
        </w:rPr>
        <w:t>一公开”监管工作全覆</w:t>
      </w:r>
    </w:p>
    <w:p>
      <w:pPr>
        <w:spacing w:before="2" w:line="230" w:lineRule="auto"/>
        <w:ind w:left="2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9"/>
          <w:sz w:val="33"/>
          <w:szCs w:val="33"/>
        </w:rPr>
        <w:t>盖。</w:t>
      </w:r>
    </w:p>
    <w:p>
      <w:pPr>
        <w:sectPr>
          <w:pgSz w:w="11900" w:h="16820"/>
          <w:pgMar w:top="1429" w:right="1619" w:bottom="0" w:left="1499" w:header="0" w:footer="0" w:gutter="0"/>
          <w:cols w:space="720" w:num="1"/>
        </w:sectPr>
      </w:pPr>
    </w:p>
    <w:p>
      <w:pPr>
        <w:spacing w:before="72" w:line="213" w:lineRule="auto"/>
        <w:ind w:left="619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"/>
          <w:sz w:val="31"/>
          <w:szCs w:val="31"/>
        </w:rPr>
        <w:t>一、创新监管方式，强化加强事中事后监管</w:t>
      </w:r>
    </w:p>
    <w:p>
      <w:pPr>
        <w:spacing w:before="147" w:line="292" w:lineRule="auto"/>
        <w:ind w:left="34" w:firstLine="58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全面推开“双随机、</w:t>
      </w:r>
      <w:r>
        <w:rPr>
          <w:rFonts w:ascii="FangSong" w:hAnsi="FangSong" w:eastAsia="FangSong" w:cs="FangSong"/>
          <w:spacing w:val="93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 xml:space="preserve">一公开”监管工作是党中央、国务 </w:t>
      </w:r>
      <w:r>
        <w:rPr>
          <w:rFonts w:ascii="FangSong" w:hAnsi="FangSong" w:eastAsia="FangSong" w:cs="FangSong"/>
          <w:spacing w:val="17"/>
          <w:sz w:val="31"/>
          <w:szCs w:val="31"/>
        </w:rPr>
        <w:t>院全面深化改革和转变政府职能的一项重大决策，是深化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6"/>
          <w:sz w:val="31"/>
          <w:szCs w:val="31"/>
        </w:rPr>
        <w:t>“放管服”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改革的重要举措，是政府监管方式的重大转变，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也是有效解决随意执法、任性执法问题的重要途径，</w:t>
      </w:r>
      <w:r>
        <w:rPr>
          <w:rFonts w:ascii="FangSong" w:hAnsi="FangSong" w:eastAsia="FangSong" w:cs="FangSong"/>
          <w:spacing w:val="3"/>
          <w:sz w:val="31"/>
          <w:szCs w:val="31"/>
        </w:rPr>
        <w:t>是促进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5"/>
          <w:sz w:val="31"/>
          <w:szCs w:val="31"/>
        </w:rPr>
        <w:t>执法公平、公正、公开，营造良好营商环境的有效抓手，是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8"/>
          <w:sz w:val="31"/>
          <w:szCs w:val="31"/>
        </w:rPr>
        <w:t>执法部门减轻基层负担，提升工作效率的有效手段。各股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4"/>
          <w:sz w:val="31"/>
          <w:szCs w:val="31"/>
        </w:rPr>
        <w:t>室、事业单位要充分认识开展“双随机、</w:t>
      </w:r>
      <w:r>
        <w:rPr>
          <w:rFonts w:ascii="FangSong" w:hAnsi="FangSong" w:eastAsia="FangSong" w:cs="FangSong"/>
          <w:spacing w:val="8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一公开”工作重</w:t>
      </w:r>
      <w:r>
        <w:rPr>
          <w:rFonts w:ascii="FangSong" w:hAnsi="FangSong" w:eastAsia="FangSong" w:cs="FangSong"/>
          <w:spacing w:val="-5"/>
          <w:sz w:val="31"/>
          <w:szCs w:val="31"/>
        </w:rPr>
        <w:t>大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5"/>
          <w:sz w:val="31"/>
          <w:szCs w:val="31"/>
        </w:rPr>
        <w:t>意义和加强事中事后监管的重要性，以问题为导向，不断创</w:t>
      </w:r>
    </w:p>
    <w:p>
      <w:pPr>
        <w:spacing w:line="222" w:lineRule="auto"/>
        <w:ind w:left="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新监管方式，全面提升监管水平。</w:t>
      </w:r>
    </w:p>
    <w:p>
      <w:pPr>
        <w:spacing w:before="142" w:line="222" w:lineRule="auto"/>
        <w:ind w:left="459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"/>
          <w:sz w:val="31"/>
          <w:szCs w:val="31"/>
        </w:rPr>
        <w:t>二、</w:t>
      </w:r>
      <w:r>
        <w:rPr>
          <w:rFonts w:ascii="SimHei" w:hAnsi="SimHei" w:eastAsia="SimHei" w:cs="SimHei"/>
          <w:spacing w:val="134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31"/>
          <w:szCs w:val="31"/>
        </w:rPr>
        <w:t>认真做好抽查检查和结果公示工作</w:t>
      </w:r>
    </w:p>
    <w:p>
      <w:pPr>
        <w:spacing w:before="116" w:line="286" w:lineRule="auto"/>
        <w:ind w:left="34" w:right="39" w:firstLine="52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为了更好的做到精准抽查检查，依据上级有关“双随机、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一公开”监管工作文件和计划要求，各股室按照我局制定的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《计划》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4"/>
          <w:sz w:val="31"/>
          <w:szCs w:val="31"/>
        </w:rPr>
        <w:t>组织对辖区监管市场主体总数的(一般检</w:t>
      </w:r>
      <w:r>
        <w:rPr>
          <w:rFonts w:ascii="FangSong" w:hAnsi="FangSong" w:eastAsia="FangSong" w:cs="FangSong"/>
          <w:spacing w:val="3"/>
          <w:sz w:val="31"/>
          <w:szCs w:val="31"/>
        </w:rPr>
        <w:t>查事项，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重点检查事项不设上限)5%抽取检查对象实施抽查，</w:t>
      </w:r>
      <w:r>
        <w:rPr>
          <w:rFonts w:ascii="FangSong" w:hAnsi="FangSong" w:eastAsia="FangSong" w:cs="FangSong"/>
          <w:spacing w:val="-1"/>
          <w:sz w:val="31"/>
          <w:szCs w:val="31"/>
        </w:rPr>
        <w:t>并依据辖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区监管实际，积极做好执法人员的随机匹配、检查以及结果</w:t>
      </w:r>
    </w:p>
    <w:p>
      <w:pPr>
        <w:spacing w:before="1" w:line="220" w:lineRule="auto"/>
        <w:ind w:left="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公示工作。</w:t>
      </w:r>
    </w:p>
    <w:p>
      <w:pPr>
        <w:spacing w:before="176" w:line="213" w:lineRule="auto"/>
        <w:ind w:left="459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"/>
          <w:sz w:val="31"/>
          <w:szCs w:val="31"/>
        </w:rPr>
        <w:t>三、</w:t>
      </w:r>
      <w:r>
        <w:rPr>
          <w:rFonts w:ascii="SimHei" w:hAnsi="SimHei" w:eastAsia="SimHei" w:cs="SimHei"/>
          <w:spacing w:val="144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31"/>
          <w:szCs w:val="31"/>
        </w:rPr>
        <w:t>加强宣传培训，不断提升执法人员的整体素质</w:t>
      </w:r>
    </w:p>
    <w:p>
      <w:pPr>
        <w:spacing w:before="137" w:line="292" w:lineRule="auto"/>
        <w:ind w:left="34" w:right="160" w:firstLine="4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9"/>
          <w:sz w:val="31"/>
          <w:szCs w:val="31"/>
        </w:rPr>
        <w:t>强化人员培训，不断提高“双随机、</w:t>
      </w:r>
      <w:r>
        <w:rPr>
          <w:rFonts w:ascii="FangSong" w:hAnsi="FangSong" w:eastAsia="FangSong" w:cs="FangSong"/>
          <w:spacing w:val="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9"/>
          <w:sz w:val="31"/>
          <w:szCs w:val="31"/>
        </w:rPr>
        <w:t>一公开”监管执法人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员的业务能力。各股室要加强对执法检查人员的专业培训，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不断增强执法人员的法制观念、业务素养和执法能力。进</w:t>
      </w:r>
      <w:r>
        <w:rPr>
          <w:rFonts w:ascii="FangSong" w:hAnsi="FangSong" w:eastAsia="FangSong" w:cs="FangSong"/>
          <w:spacing w:val="5"/>
          <w:sz w:val="31"/>
          <w:szCs w:val="31"/>
        </w:rPr>
        <w:t>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步加强“双随机”监管工作的宣传，重点宣传“双</w:t>
      </w:r>
      <w:r>
        <w:rPr>
          <w:rFonts w:ascii="FangSong" w:hAnsi="FangSong" w:eastAsia="FangSong" w:cs="FangSong"/>
          <w:spacing w:val="-4"/>
          <w:sz w:val="31"/>
          <w:szCs w:val="31"/>
        </w:rPr>
        <w:t>随机、</w:t>
      </w:r>
      <w:r>
        <w:rPr>
          <w:rFonts w:ascii="FangSong" w:hAnsi="FangSong" w:eastAsia="FangSong" w:cs="FangSong"/>
          <w:spacing w:val="8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公开”抽查工作对市场主体实施信用监管的意义、作用和威</w:t>
      </w:r>
    </w:p>
    <w:p>
      <w:pPr>
        <w:spacing w:before="1" w:line="221" w:lineRule="auto"/>
        <w:ind w:left="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慑，引导市场主体诚信守法经营。</w:t>
      </w:r>
    </w:p>
    <w:p>
      <w:pPr>
        <w:spacing w:before="141" w:line="213" w:lineRule="auto"/>
        <w:ind w:left="459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四、</w:t>
      </w:r>
      <w:r>
        <w:rPr>
          <w:rFonts w:ascii="SimHei" w:hAnsi="SimHei" w:eastAsia="SimHei" w:cs="SimHei"/>
          <w:spacing w:val="140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积极作为，落实责任，高标准完成抽查检查工作任</w:t>
      </w:r>
    </w:p>
    <w:p>
      <w:pPr>
        <w:spacing w:before="140" w:line="221" w:lineRule="auto"/>
        <w:ind w:left="3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务</w:t>
      </w:r>
    </w:p>
    <w:p>
      <w:pPr>
        <w:spacing w:before="126" w:line="500" w:lineRule="exact"/>
        <w:ind w:left="68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position w:val="13"/>
          <w:sz w:val="31"/>
          <w:szCs w:val="31"/>
        </w:rPr>
        <w:t>责任股室要压紧压实工作责任，严格按照《计划》要求</w:t>
      </w:r>
    </w:p>
    <w:p>
      <w:pPr>
        <w:spacing w:line="220" w:lineRule="auto"/>
        <w:ind w:left="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和抽查工作指引开展工作，相关股室及事业单位要做好配合</w:t>
      </w:r>
    </w:p>
    <w:p>
      <w:pPr>
        <w:sectPr>
          <w:pgSz w:w="11900" w:h="16820"/>
          <w:pgMar w:top="1429" w:right="1694" w:bottom="0" w:left="1785" w:header="0" w:footer="0" w:gutter="0"/>
          <w:cols w:space="720" w:num="1"/>
        </w:sectPr>
      </w:pPr>
    </w:p>
    <w:p>
      <w:pPr>
        <w:spacing w:before="87" w:line="220" w:lineRule="auto"/>
        <w:ind w:left="10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工作，认真落实工作职责，形成工作合力。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2" w:lineRule="auto"/>
        <w:ind w:left="7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3"/>
          <w:sz w:val="31"/>
          <w:szCs w:val="31"/>
        </w:rPr>
        <w:t>附件：</w:t>
      </w:r>
    </w:p>
    <w:p>
      <w:pPr>
        <w:spacing w:before="56" w:line="231" w:lineRule="auto"/>
        <w:ind w:left="104" w:right="227" w:firstLine="6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1.漯河市自然资源和规划局源汇分局2023年“双随机、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一公开”抽查工作计划表</w:t>
      </w:r>
    </w:p>
    <w:p>
      <w:pPr>
        <w:spacing w:before="44" w:line="233" w:lineRule="auto"/>
        <w:ind w:left="104" w:right="20" w:firstLine="6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4"/>
          <w:sz w:val="31"/>
          <w:szCs w:val="31"/>
        </w:rPr>
        <w:t>2.漯河市自然资源和规划局源汇分局“双随机、</w:t>
      </w:r>
      <w:r>
        <w:rPr>
          <w:rFonts w:ascii="FangSong" w:hAnsi="FangSong" w:eastAsia="FangSong" w:cs="FangSong"/>
          <w:spacing w:val="8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一公开”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抽查情况汇总表</w:t>
      </w:r>
    </w:p>
    <w:p>
      <w:pPr>
        <w:spacing w:before="36" w:line="231" w:lineRule="auto"/>
        <w:ind w:left="104" w:firstLine="6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3.漯河市自然资源和规划局源汇分局“双随机、</w:t>
      </w:r>
      <w:r>
        <w:rPr>
          <w:rFonts w:ascii="FangSong" w:hAnsi="FangSong" w:eastAsia="FangSong" w:cs="FangSong"/>
          <w:spacing w:val="7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一公开”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抽查检查统计表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2" w:lineRule="auto"/>
        <w:ind w:right="341"/>
        <w:jc w:val="right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-704215</wp:posOffset>
            </wp:positionV>
            <wp:extent cx="1473200" cy="14668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6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41"/>
          <w:sz w:val="31"/>
          <w:szCs w:val="31"/>
        </w:rPr>
        <w:t>2023年1月20日</w:t>
      </w:r>
    </w:p>
    <w:p>
      <w:pPr>
        <w:sectPr>
          <w:pgSz w:w="11900" w:h="16820"/>
          <w:pgMar w:top="1429" w:right="1487" w:bottom="0" w:left="1785" w:header="0" w:footer="0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0" w:line="224" w:lineRule="auto"/>
        <w:ind w:left="12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4"/>
          <w:sz w:val="31"/>
          <w:szCs w:val="31"/>
        </w:rPr>
        <w:t>附件1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36" w:line="219" w:lineRule="auto"/>
        <w:ind w:left="3200"/>
        <w:outlineLvl w:val="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0"/>
          <w:sz w:val="42"/>
          <w:szCs w:val="42"/>
        </w:rPr>
        <w:t>2023年“双随机、</w:t>
      </w:r>
      <w:r>
        <w:rPr>
          <w:rFonts w:ascii="宋体" w:hAnsi="宋体" w:eastAsia="宋体" w:cs="宋体"/>
          <w:spacing w:val="75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42"/>
          <w:szCs w:val="42"/>
        </w:rPr>
        <w:t>一公开”抽查工作计划</w:t>
      </w:r>
    </w:p>
    <w:p/>
    <w:p/>
    <w:p/>
    <w:p>
      <w:pPr>
        <w:spacing w:line="33" w:lineRule="exact"/>
      </w:pPr>
    </w:p>
    <w:tbl>
      <w:tblPr>
        <w:tblStyle w:val="4"/>
        <w:tblW w:w="13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2158"/>
        <w:gridCol w:w="2998"/>
        <w:gridCol w:w="1179"/>
        <w:gridCol w:w="1249"/>
        <w:gridCol w:w="1659"/>
        <w:gridCol w:w="1199"/>
        <w:gridCol w:w="120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44" w:type="dxa"/>
            <w:vAlign w:val="top"/>
          </w:tcPr>
          <w:p>
            <w:pPr>
              <w:spacing w:before="204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158" w:type="dxa"/>
            <w:vAlign w:val="top"/>
          </w:tcPr>
          <w:p>
            <w:pPr>
              <w:spacing w:before="204" w:line="221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抽查计划名称</w:t>
            </w:r>
          </w:p>
        </w:tc>
        <w:tc>
          <w:tcPr>
            <w:tcW w:w="2998" w:type="dxa"/>
            <w:vAlign w:val="top"/>
          </w:tcPr>
          <w:p>
            <w:pPr>
              <w:spacing w:before="204" w:line="220" w:lineRule="auto"/>
              <w:ind w:left="10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抽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项</w:t>
            </w:r>
          </w:p>
        </w:tc>
        <w:tc>
          <w:tcPr>
            <w:tcW w:w="1179" w:type="dxa"/>
            <w:vAlign w:val="top"/>
          </w:tcPr>
          <w:p>
            <w:pPr>
              <w:spacing w:before="203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事项类别</w:t>
            </w:r>
          </w:p>
        </w:tc>
        <w:tc>
          <w:tcPr>
            <w:tcW w:w="1249" w:type="dxa"/>
            <w:vAlign w:val="top"/>
          </w:tcPr>
          <w:p>
            <w:pPr>
              <w:spacing w:before="204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抽查方式</w:t>
            </w:r>
          </w:p>
        </w:tc>
        <w:tc>
          <w:tcPr>
            <w:tcW w:w="1659" w:type="dxa"/>
            <w:vAlign w:val="top"/>
          </w:tcPr>
          <w:p>
            <w:pPr>
              <w:spacing w:before="203" w:line="219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抽查对象范围</w:t>
            </w:r>
          </w:p>
        </w:tc>
        <w:tc>
          <w:tcPr>
            <w:tcW w:w="1199" w:type="dxa"/>
            <w:vAlign w:val="top"/>
          </w:tcPr>
          <w:p>
            <w:pPr>
              <w:spacing w:before="204" w:line="221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抽查比例</w:t>
            </w:r>
          </w:p>
        </w:tc>
        <w:tc>
          <w:tcPr>
            <w:tcW w:w="1209" w:type="dxa"/>
            <w:vAlign w:val="top"/>
          </w:tcPr>
          <w:p>
            <w:pPr>
              <w:spacing w:before="43" w:line="248" w:lineRule="auto"/>
              <w:ind w:left="387" w:right="187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抽查起止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844" w:type="dxa"/>
            <w:vAlign w:val="top"/>
          </w:tcPr>
          <w:p>
            <w:pPr>
              <w:spacing w:before="43" w:line="309" w:lineRule="exact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1"/>
                <w:szCs w:val="21"/>
              </w:rPr>
              <w:t>责任</w:t>
            </w:r>
          </w:p>
          <w:p>
            <w:pPr>
              <w:spacing w:line="218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14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1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264" w:lineRule="auto"/>
              <w:ind w:left="90" w:right="14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县级以上人民政府及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其有关部门应当依法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加强对地图编制、出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版、登载、生产、销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售、进口、出口</w:t>
            </w:r>
          </w:p>
        </w:tc>
        <w:tc>
          <w:tcPr>
            <w:tcW w:w="2998" w:type="dxa"/>
            <w:vAlign w:val="top"/>
          </w:tcPr>
          <w:p>
            <w:pPr>
              <w:spacing w:before="51" w:line="275" w:lineRule="auto"/>
              <w:ind w:left="132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《中华人民共和国地图管理条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例》第下二条：在地图工表示重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要地理信息数据、应当使用依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法公布的重要地理信息数据；第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二十九条：任何出版单位不得出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版未经的中小学教学地图。《中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华人民共和国测绘法》</w:t>
            </w:r>
          </w:p>
        </w:tc>
        <w:tc>
          <w:tcPr>
            <w:tcW w:w="117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8" w:line="260" w:lineRule="auto"/>
              <w:ind w:left="373" w:right="15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一般检查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事项</w:t>
            </w:r>
          </w:p>
        </w:tc>
        <w:tc>
          <w:tcPr>
            <w:tcW w:w="12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不定向</w:t>
            </w:r>
          </w:p>
        </w:tc>
        <w:tc>
          <w:tcPr>
            <w:tcW w:w="165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辖区内书店</w:t>
            </w:r>
          </w:p>
        </w:tc>
        <w:tc>
          <w:tcPr>
            <w:tcW w:w="119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4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5%</w:t>
            </w:r>
          </w:p>
        </w:tc>
        <w:tc>
          <w:tcPr>
            <w:tcW w:w="12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42" w:lineRule="auto"/>
              <w:ind w:left="497" w:right="216" w:hanging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9月至12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84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分局</w:t>
            </w:r>
          </w:p>
          <w:p>
            <w:pPr>
              <w:spacing w:before="59" w:line="219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执法</w:t>
            </w:r>
          </w:p>
          <w:p>
            <w:pPr>
              <w:spacing w:before="64" w:line="223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队、地</w:t>
            </w:r>
          </w:p>
          <w:p>
            <w:pPr>
              <w:spacing w:before="51" w:line="219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籍股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4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1011" w:right="1485" w:bottom="0" w:left="1685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87" w:line="224" w:lineRule="auto"/>
        <w:ind w:left="138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b/>
          <w:bCs/>
          <w:spacing w:val="-10"/>
          <w:sz w:val="27"/>
          <w:szCs w:val="27"/>
        </w:rPr>
        <w:t>附件2</w:t>
      </w:r>
    </w:p>
    <w:p>
      <w:pPr>
        <w:spacing w:line="352" w:lineRule="auto"/>
        <w:rPr>
          <w:rFonts w:ascii="Arial"/>
          <w:sz w:val="21"/>
        </w:rPr>
      </w:pPr>
    </w:p>
    <w:p>
      <w:pPr>
        <w:spacing w:before="146" w:line="219" w:lineRule="auto"/>
        <w:ind w:left="28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3"/>
          <w:sz w:val="45"/>
          <w:szCs w:val="45"/>
        </w:rPr>
        <w:t>漯河市“双随机、</w:t>
      </w:r>
      <w:r>
        <w:rPr>
          <w:rFonts w:ascii="宋体" w:hAnsi="宋体" w:eastAsia="宋体" w:cs="宋体"/>
          <w:spacing w:val="9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45"/>
          <w:szCs w:val="45"/>
        </w:rPr>
        <w:t>一公开”抽查情况统计表</w:t>
      </w:r>
    </w:p>
    <w:p>
      <w:pPr>
        <w:spacing w:before="316" w:line="222" w:lineRule="auto"/>
        <w:ind w:left="124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pacing w:val="-3"/>
          <w:sz w:val="27"/>
          <w:szCs w:val="27"/>
        </w:rPr>
        <w:t>责任科室：</w:t>
      </w:r>
    </w:p>
    <w:p>
      <w:pPr>
        <w:spacing w:line="170" w:lineRule="exact"/>
      </w:pPr>
    </w:p>
    <w:tbl>
      <w:tblPr>
        <w:tblStyle w:val="4"/>
        <w:tblW w:w="13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209"/>
        <w:gridCol w:w="1119"/>
        <w:gridCol w:w="949"/>
        <w:gridCol w:w="1060"/>
        <w:gridCol w:w="1049"/>
        <w:gridCol w:w="1050"/>
        <w:gridCol w:w="1049"/>
        <w:gridCol w:w="1050"/>
        <w:gridCol w:w="1059"/>
        <w:gridCol w:w="1039"/>
        <w:gridCol w:w="1319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3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0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科室</w:t>
            </w:r>
          </w:p>
        </w:tc>
        <w:tc>
          <w:tcPr>
            <w:tcW w:w="111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抽查</w:t>
            </w:r>
          </w:p>
          <w:p>
            <w:pPr>
              <w:spacing w:before="31" w:line="219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检查名</w:t>
            </w:r>
          </w:p>
          <w:p>
            <w:pPr>
              <w:spacing w:before="18" w:line="221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9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359" w:lineRule="exact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4"/>
                <w:szCs w:val="24"/>
              </w:rPr>
              <w:t>抽查</w:t>
            </w:r>
          </w:p>
          <w:p>
            <w:pPr>
              <w:spacing w:line="220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事项</w:t>
            </w:r>
          </w:p>
        </w:tc>
        <w:tc>
          <w:tcPr>
            <w:tcW w:w="106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331" w:lineRule="exact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4"/>
                <w:szCs w:val="24"/>
              </w:rPr>
              <w:t>抽查</w:t>
            </w:r>
          </w:p>
          <w:p>
            <w:pPr>
              <w:spacing w:line="221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0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320" w:lineRule="exact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4"/>
                <w:szCs w:val="24"/>
              </w:rPr>
              <w:t>抽查</w:t>
            </w:r>
          </w:p>
          <w:p>
            <w:pPr>
              <w:spacing w:before="1" w:line="220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比例</w:t>
            </w:r>
          </w:p>
        </w:tc>
        <w:tc>
          <w:tcPr>
            <w:tcW w:w="105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抽查</w:t>
            </w:r>
          </w:p>
          <w:p>
            <w:pPr>
              <w:spacing w:before="21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市场主</w:t>
            </w:r>
          </w:p>
          <w:p>
            <w:pPr>
              <w:spacing w:before="45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体数</w:t>
            </w:r>
          </w:p>
        </w:tc>
        <w:tc>
          <w:tcPr>
            <w:tcW w:w="104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检查</w:t>
            </w:r>
          </w:p>
          <w:p>
            <w:pPr>
              <w:spacing w:before="35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市场主</w:t>
            </w:r>
          </w:p>
          <w:p>
            <w:pPr>
              <w:spacing w:before="15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体数</w:t>
            </w:r>
          </w:p>
        </w:tc>
        <w:tc>
          <w:tcPr>
            <w:tcW w:w="105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155" w:right="1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检查结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果录入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公示数</w:t>
            </w:r>
          </w:p>
        </w:tc>
        <w:tc>
          <w:tcPr>
            <w:tcW w:w="105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发现问</w:t>
            </w:r>
          </w:p>
          <w:p>
            <w:pPr>
              <w:spacing w:before="26" w:line="221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题</w:t>
            </w:r>
          </w:p>
          <w:p>
            <w:pPr>
              <w:spacing w:before="29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03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列入</w:t>
            </w:r>
          </w:p>
          <w:p>
            <w:pPr>
              <w:spacing w:before="11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异常名</w:t>
            </w:r>
          </w:p>
          <w:p>
            <w:pPr>
              <w:spacing w:before="45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录数</w:t>
            </w:r>
          </w:p>
        </w:tc>
        <w:tc>
          <w:tcPr>
            <w:tcW w:w="13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325" w:lineRule="exact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4"/>
                <w:szCs w:val="24"/>
              </w:rPr>
              <w:t>立案</w:t>
            </w:r>
          </w:p>
          <w:p>
            <w:pPr>
              <w:spacing w:line="223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查处</w:t>
            </w:r>
          </w:p>
        </w:tc>
        <w:tc>
          <w:tcPr>
            <w:tcW w:w="108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罚没</w:t>
            </w:r>
          </w:p>
          <w:p>
            <w:pPr>
              <w:spacing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1011" w:right="1304" w:bottom="0" w:left="1535" w:header="0" w:footer="0" w:gutter="0"/>
          <w:cols w:space="720" w:num="1"/>
        </w:sectPr>
      </w:pPr>
    </w:p>
    <w:p>
      <w:pPr>
        <w:spacing w:before="184" w:line="224" w:lineRule="auto"/>
        <w:ind w:left="169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b/>
          <w:bCs/>
          <w:spacing w:val="-27"/>
          <w:sz w:val="35"/>
          <w:szCs w:val="35"/>
        </w:rPr>
        <w:t>附件：3</w:t>
      </w:r>
    </w:p>
    <w:p>
      <w:pPr>
        <w:spacing w:before="83" w:line="218" w:lineRule="auto"/>
        <w:ind w:left="3850" w:right="521" w:hanging="284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  <w:u w:val="single" w:color="auto"/>
        </w:rPr>
        <w:t>(抽查名称)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部门联合“双随机、</w:t>
      </w:r>
      <w:r>
        <w:rPr>
          <w:rFonts w:ascii="宋体" w:hAnsi="宋体" w:eastAsia="宋体" w:cs="宋体"/>
          <w:spacing w:val="83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一公开”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抽查记录表</w:t>
      </w:r>
    </w:p>
    <w:p>
      <w:pPr>
        <w:spacing w:line="123" w:lineRule="exact"/>
      </w:pPr>
    </w:p>
    <w:tbl>
      <w:tblPr>
        <w:tblStyle w:val="4"/>
        <w:tblW w:w="9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597"/>
        <w:gridCol w:w="2118"/>
        <w:gridCol w:w="1398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50" w:type="dxa"/>
            <w:gridSpan w:val="2"/>
            <w:vAlign w:val="top"/>
          </w:tcPr>
          <w:p>
            <w:pPr>
              <w:spacing w:before="262" w:line="219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市场主体法人签字(或加盖企业公章)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83" w:line="310" w:lineRule="exact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检查</w:t>
            </w:r>
          </w:p>
          <w:p>
            <w:pPr>
              <w:spacing w:line="220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日期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53" w:type="dxa"/>
            <w:vAlign w:val="top"/>
          </w:tcPr>
          <w:p>
            <w:pPr>
              <w:spacing w:before="229" w:line="219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市场主体名称</w:t>
            </w:r>
          </w:p>
        </w:tc>
        <w:tc>
          <w:tcPr>
            <w:tcW w:w="47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68" w:line="290" w:lineRule="exact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6"/>
                <w:sz w:val="20"/>
                <w:szCs w:val="20"/>
              </w:rPr>
              <w:t>市场主体</w:t>
            </w:r>
          </w:p>
          <w:p>
            <w:pPr>
              <w:spacing w:line="219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类型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53" w:type="dxa"/>
            <w:vAlign w:val="top"/>
          </w:tcPr>
          <w:p>
            <w:pPr>
              <w:spacing w:before="181" w:line="221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注册号</w:t>
            </w:r>
          </w:p>
        </w:tc>
        <w:tc>
          <w:tcPr>
            <w:tcW w:w="47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80" w:line="219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法定代表人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3" w:type="dxa"/>
            <w:vAlign w:val="top"/>
          </w:tcPr>
          <w:p>
            <w:pPr>
              <w:spacing w:before="150" w:line="22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经营范围</w:t>
            </w:r>
          </w:p>
        </w:tc>
        <w:tc>
          <w:tcPr>
            <w:tcW w:w="47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0" w:line="220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行政区划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3" w:type="dxa"/>
            <w:vAlign w:val="top"/>
          </w:tcPr>
          <w:p>
            <w:pPr>
              <w:spacing w:before="160" w:line="22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成立日期</w:t>
            </w:r>
          </w:p>
        </w:tc>
        <w:tc>
          <w:tcPr>
            <w:tcW w:w="4715" w:type="dxa"/>
            <w:gridSpan w:val="2"/>
            <w:vAlign w:val="top"/>
          </w:tcPr>
          <w:p>
            <w:pPr>
              <w:spacing w:before="160" w:line="219" w:lineRule="auto"/>
              <w:ind w:right="7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年月日</w:t>
            </w:r>
          </w:p>
        </w:tc>
        <w:tc>
          <w:tcPr>
            <w:tcW w:w="1398" w:type="dxa"/>
            <w:vAlign w:val="top"/>
          </w:tcPr>
          <w:p>
            <w:pPr>
              <w:spacing w:before="162" w:line="221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53" w:type="dxa"/>
            <w:vAlign w:val="top"/>
          </w:tcPr>
          <w:p>
            <w:pPr>
              <w:spacing w:before="160" w:line="22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经营地址</w:t>
            </w:r>
          </w:p>
        </w:tc>
        <w:tc>
          <w:tcPr>
            <w:tcW w:w="80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53" w:type="dxa"/>
            <w:vAlign w:val="top"/>
          </w:tcPr>
          <w:p>
            <w:pPr>
              <w:spacing w:before="200" w:line="220" w:lineRule="auto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抽查单位称</w:t>
            </w:r>
          </w:p>
        </w:tc>
        <w:tc>
          <w:tcPr>
            <w:tcW w:w="2597" w:type="dxa"/>
            <w:vAlign w:val="top"/>
          </w:tcPr>
          <w:p>
            <w:pPr>
              <w:spacing w:before="200" w:line="220" w:lineRule="auto"/>
              <w:ind w:left="8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抽查事项</w:t>
            </w:r>
          </w:p>
        </w:tc>
        <w:tc>
          <w:tcPr>
            <w:tcW w:w="3516" w:type="dxa"/>
            <w:gridSpan w:val="2"/>
            <w:vAlign w:val="top"/>
          </w:tcPr>
          <w:p>
            <w:pPr>
              <w:spacing w:before="200" w:line="219" w:lineRule="auto"/>
              <w:ind w:left="1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检查结果</w:t>
            </w:r>
          </w:p>
        </w:tc>
        <w:tc>
          <w:tcPr>
            <w:tcW w:w="1963" w:type="dxa"/>
            <w:vAlign w:val="top"/>
          </w:tcPr>
          <w:p>
            <w:pPr>
              <w:spacing w:before="200" w:line="21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检查人员签字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65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处理意见</w:t>
            </w:r>
          </w:p>
        </w:tc>
        <w:tc>
          <w:tcPr>
            <w:tcW w:w="80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65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  <w:tc>
          <w:tcPr>
            <w:tcW w:w="8076" w:type="dxa"/>
            <w:gridSpan w:val="4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left="102" w:right="10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检查结果共分为8种：1.未发现问题2.未按规定公示应当公示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的信息3.公示信息隐瞒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真实情况弄虚作假4.通过登记的住所(经营场所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)无法联系5.发现问题已责令改正6.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不配合检查情节严重7.未发现开展本次抽查涉及的经营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活动8.发现问题待后续处理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055" w:bottom="1261" w:left="1105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459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w w:val="72"/>
        <w:sz w:val="29"/>
        <w:szCs w:val="29"/>
      </w:rPr>
      <w:t>—</w:t>
    </w:r>
    <w:r>
      <w:rPr>
        <w:rFonts w:ascii="宋体" w:hAnsi="宋体" w:eastAsia="宋体" w:cs="宋体"/>
        <w:spacing w:val="-22"/>
        <w:sz w:val="29"/>
        <w:szCs w:val="29"/>
      </w:rPr>
      <w:t>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DF158C"/>
    <w:rsid w:val="EBF96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2023-07-26T18:07:00Z</dcterms:created>
  <dc:creator>Kingsoft-PDF</dc:creator>
  <cp:lastModifiedBy>a66</cp:lastModifiedBy>
  <dcterms:modified xsi:type="dcterms:W3CDTF">2023-07-26T10:11:29Z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2023-07-26T10:07:09Z</vt:filetime>
  </property>
  <property fmtid="{D5CDD505-2E9C-101B-9397-08002B2CF9AE}" pid="4" name="UsrData">
    <vt:lpwstr>64c07fc831e116001f2a6a35wl</vt:lpwstr>
  </property>
  <property fmtid="{D5CDD505-2E9C-101B-9397-08002B2CF9AE}" pid="5" name="KSOProductBuildVer">
    <vt:lpwstr>2052-11.8.2.1123</vt:lpwstr>
  </property>
  <property fmtid="{D5CDD505-2E9C-101B-9397-08002B2CF9AE}" pid="6" name="ICV">
    <vt:lpwstr>3C711B41E313E34DD180C064926F01EB</vt:lpwstr>
  </property>
</Properties>
</file>