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389"/>
        <w:spacing w:before="438" w:line="219" w:lineRule="auto"/>
        <w:rPr>
          <w:rFonts w:ascii="SimSun" w:hAnsi="SimSun" w:eastAsia="SimSun" w:cs="SimSun"/>
          <w:sz w:val="135"/>
          <w:szCs w:val="135"/>
        </w:rPr>
      </w:pPr>
      <w:r>
        <w:rPr>
          <w:rFonts w:ascii="SimSun" w:hAnsi="SimSun" w:eastAsia="SimSun" w:cs="SimSun"/>
          <w:sz w:val="135"/>
          <w:szCs w:val="135"/>
          <w:b/>
          <w:bCs/>
          <w:color w:val="D40000"/>
          <w:spacing w:val="-66"/>
          <w:w w:val="53"/>
        </w:rPr>
        <w:t>漯河市公安局源汇分局文件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ind w:left="2909"/>
        <w:spacing w:before="97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1"/>
        </w:rPr>
        <w:t>源公通〔2023〕10号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60" w:lineRule="exact"/>
        <w:textAlignment w:val="center"/>
        <w:rPr/>
      </w:pPr>
      <w:r>
        <w:drawing>
          <wp:inline distT="0" distB="0" distL="0" distR="0">
            <wp:extent cx="5562592" cy="38141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62592" cy="3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  <w:r/>
    </w:p>
    <w:p>
      <w:pPr>
        <w:ind w:left="1706"/>
        <w:spacing w:before="147" w:line="217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23"/>
        </w:rPr>
        <w:t>漯河市公安局源汇分局关于</w:t>
      </w:r>
    </w:p>
    <w:p>
      <w:pPr>
        <w:ind w:left="3216" w:right="477" w:hanging="3130"/>
        <w:spacing w:line="220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36"/>
        </w:rPr>
        <w:t>印发2023年度“双随机、</w:t>
      </w:r>
      <w:r>
        <w:rPr>
          <w:rFonts w:ascii="SimSun" w:hAnsi="SimSun" w:eastAsia="SimSun" w:cs="SimSun"/>
          <w:sz w:val="45"/>
          <w:szCs w:val="45"/>
          <w:spacing w:val="78"/>
        </w:rPr>
        <w:t xml:space="preserve"> </w:t>
      </w:r>
      <w:r>
        <w:rPr>
          <w:rFonts w:ascii="SimSun" w:hAnsi="SimSun" w:eastAsia="SimSun" w:cs="SimSun"/>
          <w:sz w:val="45"/>
          <w:szCs w:val="45"/>
          <w:b/>
          <w:bCs/>
          <w:spacing w:val="-36"/>
        </w:rPr>
        <w:t>一公开”抽查工</w:t>
      </w:r>
      <w:r>
        <w:rPr>
          <w:rFonts w:ascii="SimSun" w:hAnsi="SimSun" w:eastAsia="SimSun" w:cs="SimSun"/>
          <w:sz w:val="45"/>
          <w:szCs w:val="45"/>
          <w:b/>
          <w:bCs/>
          <w:spacing w:val="-37"/>
        </w:rPr>
        <w:t>作</w:t>
      </w:r>
      <w:r>
        <w:rPr>
          <w:rFonts w:ascii="SimSun" w:hAnsi="SimSun" w:eastAsia="SimSun" w:cs="SimSun"/>
          <w:sz w:val="45"/>
          <w:szCs w:val="45"/>
        </w:rPr>
        <w:t xml:space="preserve"> </w:t>
      </w:r>
      <w:r>
        <w:rPr>
          <w:rFonts w:ascii="SimSun" w:hAnsi="SimSun" w:eastAsia="SimSun" w:cs="SimSun"/>
          <w:sz w:val="45"/>
          <w:szCs w:val="45"/>
          <w:b/>
          <w:bCs/>
          <w:spacing w:val="-11"/>
        </w:rPr>
        <w:t>计划的通知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80" w:right="399" w:firstLine="759"/>
        <w:spacing w:before="98" w:line="332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</w:rPr>
        <w:t>为全面推进公安机关“双随机、</w:t>
      </w:r>
      <w:r>
        <w:rPr>
          <w:rFonts w:ascii="FangSong" w:hAnsi="FangSong" w:eastAsia="FangSong" w:cs="FangSong"/>
          <w:sz w:val="30"/>
          <w:szCs w:val="30"/>
          <w:spacing w:val="9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一公开”监管工作，加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强抽查统一化、规范化，结合我区实际，制定了抽查事项工</w:t>
      </w:r>
    </w:p>
    <w:p>
      <w:pPr>
        <w:ind w:left="80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作指引，拟定工作计划如下：</w:t>
      </w:r>
    </w:p>
    <w:p>
      <w:pPr>
        <w:ind w:left="714"/>
        <w:spacing w:before="211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0"/>
        </w:rPr>
        <w:t>一</w:t>
      </w:r>
      <w:r>
        <w:rPr>
          <w:rFonts w:ascii="SimHei" w:hAnsi="SimHei" w:eastAsia="SimHei" w:cs="SimHei"/>
          <w:sz w:val="30"/>
          <w:szCs w:val="30"/>
          <w:spacing w:val="-63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10"/>
        </w:rPr>
        <w:t>、检查工作时间、方式及对象</w:t>
      </w:r>
    </w:p>
    <w:p>
      <w:pPr>
        <w:ind w:left="714"/>
        <w:spacing w:before="188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1"/>
        </w:rPr>
        <w:t>检查时间：</w:t>
      </w:r>
      <w:r>
        <w:rPr>
          <w:rFonts w:ascii="FangSong" w:hAnsi="FangSong" w:eastAsia="FangSong" w:cs="FangSong"/>
          <w:sz w:val="30"/>
          <w:szCs w:val="30"/>
          <w:spacing w:val="5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2023年3月--2023年12月。</w:t>
      </w:r>
    </w:p>
    <w:p>
      <w:pPr>
        <w:ind w:left="80" w:right="431" w:firstLine="634"/>
        <w:spacing w:before="212" w:line="340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-4"/>
        </w:rPr>
        <w:t>检查方式：</w:t>
      </w:r>
      <w:r>
        <w:rPr>
          <w:rFonts w:ascii="FangSong" w:hAnsi="FangSong" w:eastAsia="FangSong" w:cs="FangSong"/>
          <w:sz w:val="30"/>
          <w:szCs w:val="30"/>
          <w:spacing w:val="10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4"/>
        </w:rPr>
        <w:t>除实地核查外，“双随机、</w:t>
      </w:r>
      <w:r>
        <w:rPr>
          <w:rFonts w:ascii="FangSong" w:hAnsi="FangSong" w:eastAsia="FangSong" w:cs="FangSong"/>
          <w:sz w:val="30"/>
          <w:szCs w:val="30"/>
          <w:spacing w:val="8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4"/>
        </w:rPr>
        <w:t>一公开”监管中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6"/>
        </w:rPr>
        <w:t>还可根据具体情况采取书面检查、专业机构配合检查、定向</w:t>
      </w:r>
    </w:p>
    <w:p>
      <w:pPr>
        <w:ind w:left="80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检查等适当方式进行检查。</w:t>
      </w:r>
    </w:p>
    <w:p>
      <w:pPr>
        <w:ind w:left="714"/>
        <w:spacing w:before="218" w:line="598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8"/>
          <w:position w:val="22"/>
        </w:rPr>
        <w:t>检查对象：</w:t>
      </w:r>
      <w:r>
        <w:rPr>
          <w:rFonts w:ascii="FangSong" w:hAnsi="FangSong" w:eastAsia="FangSong" w:cs="FangSong"/>
          <w:sz w:val="30"/>
          <w:szCs w:val="30"/>
          <w:spacing w:val="24"/>
          <w:position w:val="2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  <w:position w:val="22"/>
        </w:rPr>
        <w:t>2023年2月(含)前在源汇区辖区内登</w:t>
      </w:r>
      <w:r>
        <w:rPr>
          <w:rFonts w:ascii="FangSong" w:hAnsi="FangSong" w:eastAsia="FangSong" w:cs="FangSong"/>
          <w:sz w:val="30"/>
          <w:szCs w:val="30"/>
          <w:spacing w:val="7"/>
          <w:position w:val="22"/>
        </w:rPr>
        <w:t>记设立(</w:t>
      </w:r>
    </w:p>
    <w:p>
      <w:pPr>
        <w:ind w:left="80"/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3"/>
        </w:rPr>
        <w:t>已成立状态),属公安机关监管职责范围内的</w:t>
      </w:r>
      <w:r>
        <w:rPr>
          <w:rFonts w:ascii="FangSong" w:hAnsi="FangSong" w:eastAsia="FangSong" w:cs="FangSong"/>
          <w:sz w:val="30"/>
          <w:szCs w:val="30"/>
          <w:spacing w:val="12"/>
        </w:rPr>
        <w:t>市场主体。</w:t>
      </w:r>
    </w:p>
    <w:p>
      <w:pPr>
        <w:ind w:left="714"/>
        <w:spacing w:before="164" w:line="221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3"/>
        </w:rPr>
        <w:t>二</w:t>
      </w:r>
      <w:r>
        <w:rPr>
          <w:rFonts w:ascii="SimHei" w:hAnsi="SimHei" w:eastAsia="SimHei" w:cs="SimHei"/>
          <w:sz w:val="30"/>
          <w:szCs w:val="30"/>
          <w:spacing w:val="-66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3"/>
        </w:rPr>
        <w:t>、工作流程</w:t>
      </w:r>
    </w:p>
    <w:p>
      <w:pPr>
        <w:sectPr>
          <w:pgSz w:w="12050" w:h="16920"/>
          <w:pgMar w:top="1438" w:right="1640" w:bottom="0" w:left="1650" w:header="0" w:footer="0" w:gutter="0"/>
        </w:sectPr>
        <w:rPr/>
      </w:pPr>
    </w:p>
    <w:p>
      <w:pPr>
        <w:ind w:left="629"/>
        <w:spacing w:before="122"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"/>
        </w:rPr>
        <w:t>(一)建立抽查对象和执法人员名录库</w:t>
      </w:r>
    </w:p>
    <w:p>
      <w:pPr>
        <w:ind w:left="629"/>
        <w:spacing w:before="203" w:line="579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  <w:position w:val="19"/>
        </w:rPr>
        <w:t>根据随机抽查事项清单，建立健全抽查对象名录库和执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法检查人员名录库，及时向社会公布。</w:t>
      </w:r>
    </w:p>
    <w:p>
      <w:pPr>
        <w:ind w:left="629"/>
        <w:spacing w:before="191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(二)抽取检查对象和执法人员</w:t>
      </w:r>
    </w:p>
    <w:p>
      <w:pPr>
        <w:ind w:right="45" w:firstLine="629"/>
        <w:spacing w:before="189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开展“双随机、</w:t>
      </w:r>
      <w:r>
        <w:rPr>
          <w:rFonts w:ascii="FangSong" w:hAnsi="FangSong" w:eastAsia="FangSong" w:cs="FangSong"/>
          <w:sz w:val="32"/>
          <w:szCs w:val="32"/>
          <w:spacing w:val="8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一公开”抽查前，应通过随机抽取等方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式，从相应被检查主体名录库中抽取检查对象；从执法检查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人员名录库中抽取执法检查人员。</w:t>
      </w:r>
    </w:p>
    <w:p>
      <w:pPr>
        <w:ind w:left="634"/>
        <w:spacing w:before="168" w:line="22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-8"/>
        </w:rPr>
        <w:t>(三)确定抽查时间</w:t>
      </w:r>
    </w:p>
    <w:p>
      <w:pPr>
        <w:ind w:left="629"/>
        <w:spacing w:before="188" w:line="557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position w:val="17"/>
        </w:rPr>
        <w:t>抽查对象和执法人员名单、抽查事项和内容确定后，记</w:t>
      </w:r>
    </w:p>
    <w:p>
      <w:pPr>
        <w:spacing w:before="1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录存档，通知抽查对象，明确具体抽查时间。</w:t>
      </w:r>
    </w:p>
    <w:p>
      <w:pPr>
        <w:ind w:left="629"/>
        <w:spacing w:before="195" w:line="22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9"/>
        </w:rPr>
        <w:t>(四)抽查准备</w:t>
      </w:r>
    </w:p>
    <w:p>
      <w:pPr>
        <w:ind w:right="65" w:firstLine="629"/>
        <w:spacing w:before="161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b/>
          <w:bCs/>
          <w:spacing w:val="-10"/>
        </w:rPr>
        <w:t>1.</w:t>
      </w:r>
      <w:r>
        <w:rPr>
          <w:rFonts w:ascii="Times New Roman" w:hAnsi="Times New Roman" w:eastAsia="Times New Roman" w:cs="Times New Roman"/>
          <w:sz w:val="32"/>
          <w:szCs w:val="32"/>
          <w:spacing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b/>
          <w:bCs/>
          <w:spacing w:val="-10"/>
        </w:rPr>
        <w:t>强调工作纪律。</w:t>
      </w:r>
      <w:r>
        <w:rPr>
          <w:rFonts w:ascii="FangSong" w:hAnsi="FangSong" w:eastAsia="FangSong" w:cs="FangSong"/>
          <w:sz w:val="32"/>
          <w:szCs w:val="32"/>
          <w:spacing w:val="3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明确工作程序和工作纪律，强调公平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公正执法，对被抽取的市场主体实施检查时，不得妨碍市场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主体正常的生产经营活动，不得索取或收受市场主体的财物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,不得谋取其他利益。对抽查监管工作中失职渎职和违纪</w:t>
      </w:r>
      <w:r>
        <w:rPr>
          <w:rFonts w:ascii="FangSong" w:hAnsi="FangSong" w:eastAsia="FangSong" w:cs="FangSong"/>
          <w:sz w:val="32"/>
          <w:szCs w:val="32"/>
          <w:spacing w:val="6"/>
        </w:rPr>
        <w:t>的</w:t>
      </w:r>
    </w:p>
    <w:p>
      <w:pPr>
        <w:spacing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,要依法依纪严肃处理。</w:t>
      </w:r>
    </w:p>
    <w:p>
      <w:pPr>
        <w:ind w:right="37" w:firstLine="629"/>
        <w:spacing w:before="169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b/>
          <w:bCs/>
          <w:spacing w:val="-5"/>
        </w:rPr>
        <w:t>2.</w:t>
      </w: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 xml:space="preserve"> </w:t>
      </w:r>
      <w:r>
        <w:rPr>
          <w:rFonts w:ascii="FangSong" w:hAnsi="FangSong" w:eastAsia="FangSong" w:cs="FangSong"/>
          <w:sz w:val="32"/>
          <w:szCs w:val="32"/>
          <w:b/>
          <w:bCs/>
          <w:spacing w:val="-5"/>
        </w:rPr>
        <w:t>组织专题培训。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对随机确定的执法人员进行专</w:t>
      </w:r>
      <w:r>
        <w:rPr>
          <w:rFonts w:ascii="FangSong" w:hAnsi="FangSong" w:eastAsia="FangSong" w:cs="FangSong"/>
          <w:sz w:val="32"/>
          <w:szCs w:val="32"/>
          <w:spacing w:val="-6"/>
        </w:rPr>
        <w:t>题培训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,结合公安监管相关规范文件，明确抽查过程中应把握的重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点和相关抽查资料的填报要求。</w:t>
      </w:r>
    </w:p>
    <w:p>
      <w:pPr>
        <w:ind w:left="629"/>
        <w:spacing w:before="219" w:line="229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9"/>
        </w:rPr>
        <w:t>(五)实施抽查</w:t>
      </w:r>
    </w:p>
    <w:p>
      <w:pPr>
        <w:ind w:left="629"/>
        <w:spacing w:before="142" w:line="592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  <w:position w:val="20"/>
        </w:rPr>
        <w:t>1.检查过程中执法人员主动出示执法证件，依法告知当</w:t>
      </w:r>
    </w:p>
    <w:p>
      <w:pPr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事人行政执法的法定权利和依法配合执法等法</w:t>
      </w:r>
      <w:r>
        <w:rPr>
          <w:rFonts w:ascii="FangSong" w:hAnsi="FangSong" w:eastAsia="FangSong" w:cs="FangSong"/>
          <w:sz w:val="32"/>
          <w:szCs w:val="32"/>
        </w:rPr>
        <w:t>定义务。</w:t>
      </w:r>
    </w:p>
    <w:p>
      <w:pPr>
        <w:sectPr>
          <w:pgSz w:w="11890" w:h="16810"/>
          <w:pgMar w:top="1428" w:right="1773" w:bottom="0" w:left="1710" w:header="0" w:footer="0" w:gutter="0"/>
        </w:sectPr>
        <w:rPr/>
      </w:pPr>
    </w:p>
    <w:p>
      <w:pPr>
        <w:ind w:left="39" w:right="173" w:firstLine="620"/>
        <w:spacing w:before="248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2.抽查企业应向公安机关提供真实、准确、完整的单位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信用档案信息，包括基本条件、人员、场地及有关安全防范</w:t>
      </w:r>
    </w:p>
    <w:p>
      <w:pPr>
        <w:ind w:left="39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管理，以及工作落实情况等。</w:t>
      </w:r>
    </w:p>
    <w:p>
      <w:pPr>
        <w:ind w:left="660"/>
        <w:spacing w:before="178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  <w:position w:val="17"/>
        </w:rPr>
        <w:t>3.抽查采取座谈询问、现场检查等形式进行。抽查企业</w:t>
      </w:r>
    </w:p>
    <w:p>
      <w:pPr>
        <w:ind w:left="39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介绍基本情况，执法人员询问监督检查的有关事项等。</w:t>
      </w:r>
    </w:p>
    <w:p>
      <w:pPr>
        <w:ind w:left="660"/>
        <w:spacing w:before="178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  <w:position w:val="17"/>
        </w:rPr>
        <w:t>4.执法人员如实记录抽查情况，并请抽查对象盖章或者</w:t>
      </w:r>
    </w:p>
    <w:p>
      <w:pPr>
        <w:ind w:left="39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由其负责人签字确认。无法取得签字或者盖章的，执法检查</w:t>
      </w:r>
    </w:p>
    <w:p>
      <w:pPr>
        <w:ind w:left="39"/>
        <w:spacing w:before="183" w:line="223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400006</wp:posOffset>
            </wp:positionH>
            <wp:positionV relativeFrom="paragraph">
              <wp:posOffset>248816</wp:posOffset>
            </wp:positionV>
            <wp:extent cx="1504971" cy="1454166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4971" cy="145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8"/>
        </w:rPr>
        <w:t>人员要注明原因。</w:t>
      </w:r>
    </w:p>
    <w:p>
      <w:pPr>
        <w:ind w:left="660" w:right="5339"/>
        <w:spacing w:before="191" w:line="28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9"/>
        </w:rPr>
        <w:t>(六)重点抽查内容</w:t>
      </w:r>
      <w:r>
        <w:rPr>
          <w:rFonts w:ascii="KaiTi" w:hAnsi="KaiTi" w:eastAsia="KaiTi" w:cs="KaiTi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3"/>
        </w:rPr>
        <w:t>1.</w:t>
      </w:r>
      <w:r>
        <w:rPr>
          <w:rFonts w:ascii="FangSong" w:hAnsi="FangSong" w:eastAsia="FangSong" w:cs="FangSong"/>
          <w:sz w:val="32"/>
          <w:szCs w:val="32"/>
          <w:spacing w:val="-9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3"/>
        </w:rPr>
        <w:t>网</w:t>
      </w:r>
      <w:r>
        <w:rPr>
          <w:rFonts w:ascii="FangSong" w:hAnsi="FangSong" w:eastAsia="FangSong" w:cs="FangSong"/>
          <w:sz w:val="32"/>
          <w:szCs w:val="32"/>
          <w:spacing w:val="-4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3"/>
        </w:rPr>
        <w:t>吧</w:t>
      </w:r>
    </w:p>
    <w:p>
      <w:pPr>
        <w:ind w:left="660"/>
        <w:spacing w:before="168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2.互联网服务提供者、互联网使用单位；</w:t>
      </w:r>
    </w:p>
    <w:p>
      <w:pPr>
        <w:ind w:left="660"/>
        <w:spacing w:before="17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3.易制毒化学品生产、经营、运输、使用企业；</w:t>
      </w:r>
    </w:p>
    <w:p>
      <w:pPr>
        <w:ind w:left="660"/>
        <w:spacing w:before="175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4.保安从业单位、保安培训单位；</w:t>
      </w:r>
    </w:p>
    <w:p>
      <w:pPr>
        <w:ind w:left="660"/>
        <w:spacing w:before="178" w:line="559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  <w:position w:val="17"/>
        </w:rPr>
        <w:t>5.第一类非药品类易制毒化学品购买许可监督；</w:t>
      </w:r>
    </w:p>
    <w:p>
      <w:pPr>
        <w:ind w:left="660"/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6.联网单位安全保护监管；</w:t>
      </w:r>
    </w:p>
    <w:p>
      <w:pPr>
        <w:ind w:left="660"/>
        <w:spacing w:before="177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  <w:position w:val="17"/>
        </w:rPr>
        <w:t>7.旅馆业、公章刻制业等特种行业事项监管；</w:t>
      </w:r>
    </w:p>
    <w:p>
      <w:pPr>
        <w:ind w:left="660"/>
        <w:spacing w:before="2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8.计算机信息系统安全保护管理监督。</w:t>
      </w:r>
    </w:p>
    <w:p>
      <w:pPr>
        <w:ind w:left="664"/>
        <w:spacing w:before="163" w:line="225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2"/>
        </w:rPr>
        <w:t>三、</w:t>
      </w:r>
      <w:r>
        <w:rPr>
          <w:rFonts w:ascii="SimHei" w:hAnsi="SimHei" w:eastAsia="SimHei" w:cs="SimHei"/>
          <w:sz w:val="32"/>
          <w:szCs w:val="32"/>
          <w:spacing w:val="-86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12"/>
        </w:rPr>
        <w:t>抽查结果运用</w:t>
      </w:r>
    </w:p>
    <w:p>
      <w:pPr>
        <w:ind w:left="39" w:right="135" w:firstLine="620"/>
        <w:spacing w:before="190" w:line="32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1.抽查结果按照程序及时在门户网站、国家企业信用</w:t>
      </w:r>
      <w:r>
        <w:rPr>
          <w:rFonts w:ascii="FangSong" w:hAnsi="FangSong" w:eastAsia="FangSong" w:cs="FangSong"/>
          <w:sz w:val="32"/>
          <w:szCs w:val="32"/>
          <w:spacing w:val="-3"/>
        </w:rPr>
        <w:t>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息公示系统(河南)等公示平台向社会公布(涉及商业秘密的</w:t>
      </w:r>
    </w:p>
    <w:p>
      <w:pPr>
        <w:ind w:left="39"/>
        <w:spacing w:before="1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内容外)。</w:t>
      </w:r>
    </w:p>
    <w:p>
      <w:pPr>
        <w:ind w:left="660"/>
        <w:spacing w:before="17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2.抽查资料整理抽查全过程的文字等相关资料予以分</w:t>
      </w:r>
    </w:p>
    <w:p>
      <w:pPr>
        <w:ind w:left="29"/>
        <w:spacing w:before="177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  <w:position w:val="17"/>
        </w:rPr>
        <w:t>类整理，注明检查人员、时间、地点等信息，所有资料需存</w:t>
      </w:r>
    </w:p>
    <w:p>
      <w:pPr>
        <w:spacing w:before="1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档保存。</w:t>
      </w:r>
    </w:p>
    <w:p>
      <w:pPr>
        <w:sectPr>
          <w:pgSz w:w="11890" w:h="16810"/>
          <w:pgMar w:top="1428" w:right="1783" w:bottom="0" w:left="1620" w:header="0" w:footer="0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496"/>
        <w:spacing w:before="104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  <w:position w:val="17"/>
        </w:rPr>
        <w:t>附件：1.漯河市源汇区2023年"双随机、</w:t>
      </w:r>
      <w:r>
        <w:rPr>
          <w:rFonts w:ascii="FangSong" w:hAnsi="FangSong" w:eastAsia="FangSong" w:cs="FangSong"/>
          <w:sz w:val="32"/>
          <w:szCs w:val="32"/>
          <w:spacing w:val="91"/>
          <w:position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  <w:position w:val="17"/>
        </w:rPr>
        <w:t>一公开</w:t>
      </w:r>
      <w:r>
        <w:rPr>
          <w:rFonts w:ascii="FangSong" w:hAnsi="FangSong" w:eastAsia="FangSong" w:cs="FangSong"/>
          <w:sz w:val="32"/>
          <w:szCs w:val="32"/>
          <w:spacing w:val="2"/>
          <w:position w:val="17"/>
        </w:rPr>
        <w:t>"抽查</w:t>
      </w:r>
    </w:p>
    <w:p>
      <w:pPr>
        <w:ind w:left="1836"/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计划</w:t>
      </w:r>
    </w:p>
    <w:p>
      <w:pPr>
        <w:ind w:right="126"/>
        <w:spacing w:before="174" w:line="560" w:lineRule="exact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1"/>
          <w:position w:val="17"/>
        </w:rPr>
        <w:t>2.漯河市源汇区“双随机、</w:t>
      </w:r>
      <w:r>
        <w:rPr>
          <w:rFonts w:ascii="FangSong" w:hAnsi="FangSong" w:eastAsia="FangSong" w:cs="FangSong"/>
          <w:sz w:val="32"/>
          <w:szCs w:val="32"/>
          <w:spacing w:val="90"/>
          <w:position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  <w:position w:val="17"/>
        </w:rPr>
        <w:t>一公开”抽查情况统</w:t>
      </w:r>
    </w:p>
    <w:p>
      <w:pPr>
        <w:ind w:left="1836"/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2"/>
        </w:rPr>
        <w:t>计表</w:t>
      </w:r>
    </w:p>
    <w:p>
      <w:pPr>
        <w:ind w:left="1486"/>
        <w:spacing w:before="17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3.</w:t>
      </w:r>
      <w:r>
        <w:rPr>
          <w:rFonts w:ascii="FangSong" w:hAnsi="FangSong" w:eastAsia="FangSong" w:cs="FangSong"/>
          <w:sz w:val="32"/>
          <w:szCs w:val="32"/>
          <w:spacing w:val="-8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“双随机、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一公开”抽查记录表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firstLine="5466"/>
        <w:spacing w:line="2270" w:lineRule="exact"/>
        <w:textAlignment w:val="center"/>
        <w:rPr/>
      </w:pPr>
      <w:r>
        <w:drawing>
          <wp:inline distT="0" distB="0" distL="0" distR="0">
            <wp:extent cx="1454083" cy="1441463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083" cy="144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890" w:h="16810"/>
          <w:pgMar w:top="1428" w:right="1783" w:bottom="0" w:left="1783" w:header="0" w:footer="0" w:gutter="0"/>
        </w:sectPr>
        <w:rPr/>
      </w:pPr>
    </w:p>
    <w:p>
      <w:pPr>
        <w:spacing w:line="341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ind w:left="119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5"/>
        </w:rPr>
        <w:t>附件1</w:t>
      </w:r>
    </w:p>
    <w:p>
      <w:pPr>
        <w:ind w:left="2010"/>
        <w:spacing w:before="377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:b/>
          <w:bCs/>
          <w:spacing w:val="-25"/>
        </w:rPr>
        <w:t>漯河市源汇区2023年“双随机、</w:t>
      </w:r>
      <w:r>
        <w:rPr>
          <w:rFonts w:ascii="SimSun" w:hAnsi="SimSun" w:eastAsia="SimSun" w:cs="SimSun"/>
          <w:sz w:val="42"/>
          <w:szCs w:val="42"/>
          <w:spacing w:val="95"/>
        </w:rPr>
        <w:t xml:space="preserve"> </w:t>
      </w:r>
      <w:r>
        <w:rPr>
          <w:rFonts w:ascii="SimSun" w:hAnsi="SimSun" w:eastAsia="SimSun" w:cs="SimSun"/>
          <w:sz w:val="42"/>
          <w:szCs w:val="42"/>
          <w:b/>
          <w:bCs/>
          <w:spacing w:val="-25"/>
        </w:rPr>
        <w:t>一公开”抽查工作计划</w:t>
      </w:r>
    </w:p>
    <w:p>
      <w:pPr>
        <w:rPr/>
      </w:pPr>
      <w:r/>
    </w:p>
    <w:p>
      <w:pPr>
        <w:rPr/>
      </w:pPr>
      <w:r/>
    </w:p>
    <w:p>
      <w:pPr>
        <w:spacing w:line="205" w:lineRule="exact"/>
        <w:rPr/>
      </w:pPr>
      <w:r/>
    </w:p>
    <w:tbl>
      <w:tblPr>
        <w:tblStyle w:val="2"/>
        <w:tblW w:w="1378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44"/>
        <w:gridCol w:w="2028"/>
        <w:gridCol w:w="2978"/>
        <w:gridCol w:w="1349"/>
        <w:gridCol w:w="1269"/>
        <w:gridCol w:w="1609"/>
        <w:gridCol w:w="1299"/>
        <w:gridCol w:w="1349"/>
        <w:gridCol w:w="864"/>
      </w:tblGrid>
      <w:tr>
        <w:trPr>
          <w:trHeight w:val="803" w:hRule="atLeast"/>
        </w:trPr>
        <w:tc>
          <w:tcPr>
            <w:tcW w:w="1044" w:type="dxa"/>
            <w:vAlign w:val="top"/>
          </w:tcPr>
          <w:p>
            <w:pPr>
              <w:ind w:left="295"/>
              <w:spacing w:before="295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序号</w:t>
            </w:r>
          </w:p>
        </w:tc>
        <w:tc>
          <w:tcPr>
            <w:tcW w:w="2028" w:type="dxa"/>
            <w:vAlign w:val="top"/>
          </w:tcPr>
          <w:p>
            <w:pPr>
              <w:ind w:left="344"/>
              <w:spacing w:before="29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4"/>
              </w:rPr>
              <w:t>抽查计划名称</w:t>
            </w:r>
          </w:p>
        </w:tc>
        <w:tc>
          <w:tcPr>
            <w:tcW w:w="2978" w:type="dxa"/>
            <w:vAlign w:val="top"/>
          </w:tcPr>
          <w:p>
            <w:pPr>
              <w:ind w:left="996"/>
              <w:spacing w:before="29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29"/>
              </w:rPr>
              <w:t>抽查事项</w:t>
            </w:r>
          </w:p>
        </w:tc>
        <w:tc>
          <w:tcPr>
            <w:tcW w:w="1349" w:type="dxa"/>
            <w:vAlign w:val="top"/>
          </w:tcPr>
          <w:p>
            <w:pPr>
              <w:ind w:left="228"/>
              <w:spacing w:before="29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</w:rPr>
              <w:t>事项类别</w:t>
            </w:r>
          </w:p>
        </w:tc>
        <w:tc>
          <w:tcPr>
            <w:tcW w:w="1269" w:type="dxa"/>
            <w:vAlign w:val="top"/>
          </w:tcPr>
          <w:p>
            <w:pPr>
              <w:ind w:left="189"/>
              <w:spacing w:before="29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4"/>
              </w:rPr>
              <w:t>抽查方式</w:t>
            </w:r>
          </w:p>
        </w:tc>
        <w:tc>
          <w:tcPr>
            <w:tcW w:w="1609" w:type="dxa"/>
            <w:vAlign w:val="top"/>
          </w:tcPr>
          <w:p>
            <w:pPr>
              <w:ind w:left="356"/>
              <w:spacing w:before="93" w:line="401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  <w:position w:val="13"/>
              </w:rPr>
              <w:t>抽查对象</w:t>
            </w:r>
          </w:p>
          <w:p>
            <w:pPr>
              <w:ind w:left="577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范围</w:t>
            </w:r>
          </w:p>
        </w:tc>
        <w:tc>
          <w:tcPr>
            <w:tcW w:w="1299" w:type="dxa"/>
            <w:vAlign w:val="top"/>
          </w:tcPr>
          <w:p>
            <w:pPr>
              <w:ind w:left="207"/>
              <w:spacing w:before="295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抽查比例</w:t>
            </w:r>
          </w:p>
        </w:tc>
        <w:tc>
          <w:tcPr>
            <w:tcW w:w="1349" w:type="dxa"/>
            <w:vAlign w:val="top"/>
          </w:tcPr>
          <w:p>
            <w:pPr>
              <w:ind w:left="78"/>
              <w:spacing w:before="104" w:line="402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  <w:position w:val="13"/>
              </w:rPr>
              <w:t>抽查起止</w:t>
            </w:r>
          </w:p>
          <w:p>
            <w:pPr>
              <w:ind w:left="378"/>
              <w:spacing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时间</w:t>
            </w:r>
          </w:p>
        </w:tc>
        <w:tc>
          <w:tcPr>
            <w:tcW w:w="864" w:type="dxa"/>
            <w:vAlign w:val="top"/>
          </w:tcPr>
          <w:p>
            <w:pPr>
              <w:ind w:left="210"/>
              <w:spacing w:before="83" w:line="410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  <w:position w:val="14"/>
              </w:rPr>
              <w:t>责任</w:t>
            </w:r>
          </w:p>
          <w:p>
            <w:pPr>
              <w:ind w:left="210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科室</w:t>
            </w:r>
          </w:p>
        </w:tc>
      </w:tr>
      <w:tr>
        <w:trPr>
          <w:trHeight w:val="868" w:hRule="atLeast"/>
        </w:trPr>
        <w:tc>
          <w:tcPr>
            <w:tcW w:w="104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54"/>
              <w:spacing w:before="71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202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易制毒化学品经营</w:t>
            </w:r>
          </w:p>
        </w:tc>
        <w:tc>
          <w:tcPr>
            <w:tcW w:w="2978" w:type="dxa"/>
            <w:vAlign w:val="top"/>
          </w:tcPr>
          <w:p>
            <w:pPr>
              <w:ind w:left="113"/>
              <w:spacing w:before="200" w:line="390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  <w:position w:val="12"/>
              </w:rPr>
              <w:t>易制毒化学品生产、经营、</w:t>
            </w:r>
          </w:p>
          <w:p>
            <w:pPr>
              <w:ind w:left="702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运输、使用企业</w:t>
            </w:r>
          </w:p>
        </w:tc>
        <w:tc>
          <w:tcPr>
            <w:tcW w:w="1349" w:type="dxa"/>
            <w:vAlign w:val="top"/>
          </w:tcPr>
          <w:p>
            <w:pPr>
              <w:ind w:left="114"/>
              <w:spacing w:before="200" w:line="381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  <w:position w:val="12"/>
              </w:rPr>
              <w:t>一般检查事</w:t>
            </w:r>
          </w:p>
          <w:p>
            <w:pPr>
              <w:ind w:left="555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项</w:t>
            </w:r>
          </w:p>
        </w:tc>
        <w:tc>
          <w:tcPr>
            <w:tcW w:w="126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不定向</w:t>
            </w:r>
          </w:p>
        </w:tc>
        <w:tc>
          <w:tcPr>
            <w:tcW w:w="160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市场主体</w:t>
            </w:r>
          </w:p>
        </w:tc>
        <w:tc>
          <w:tcPr>
            <w:tcW w:w="129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37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5%</w:t>
            </w:r>
          </w:p>
        </w:tc>
        <w:tc>
          <w:tcPr>
            <w:tcW w:w="134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3月至11月</w:t>
            </w: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96" w:hRule="atLeast"/>
        </w:trPr>
        <w:tc>
          <w:tcPr>
            <w:tcW w:w="104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ind w:left="454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202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1" w:line="389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  <w:position w:val="12"/>
              </w:rPr>
              <w:t>互联网使用单位抽</w:t>
            </w:r>
          </w:p>
          <w:p>
            <w:pPr>
              <w:ind w:left="891"/>
              <w:spacing w:line="22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查</w:t>
            </w:r>
          </w:p>
        </w:tc>
        <w:tc>
          <w:tcPr>
            <w:tcW w:w="2978" w:type="dxa"/>
            <w:vAlign w:val="top"/>
          </w:tcPr>
          <w:p>
            <w:pPr>
              <w:ind w:left="113" w:firstLine="9"/>
              <w:spacing w:before="171" w:line="313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联网单位安全保护监管、互联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网服务提供者、互联网使用单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位、计算机信息系统安全保护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管理监督</w:t>
            </w:r>
          </w:p>
        </w:tc>
        <w:tc>
          <w:tcPr>
            <w:tcW w:w="1349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71" w:line="391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  <w:position w:val="12"/>
              </w:rPr>
              <w:t>一般检查事</w:t>
            </w:r>
          </w:p>
          <w:p>
            <w:pPr>
              <w:ind w:left="555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项</w:t>
            </w:r>
          </w:p>
        </w:tc>
        <w:tc>
          <w:tcPr>
            <w:tcW w:w="126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不定向</w:t>
            </w:r>
          </w:p>
        </w:tc>
        <w:tc>
          <w:tcPr>
            <w:tcW w:w="160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市场主体</w:t>
            </w:r>
          </w:p>
        </w:tc>
        <w:tc>
          <w:tcPr>
            <w:tcW w:w="129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ind w:left="537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5%</w:t>
            </w:r>
          </w:p>
        </w:tc>
        <w:tc>
          <w:tcPr>
            <w:tcW w:w="134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3月至11月</w:t>
            </w: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83" w:hRule="atLeast"/>
        </w:trPr>
        <w:tc>
          <w:tcPr>
            <w:tcW w:w="104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454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2028" w:type="dxa"/>
            <w:vAlign w:val="top"/>
          </w:tcPr>
          <w:p>
            <w:pPr>
              <w:ind w:left="779" w:right="148" w:hanging="659"/>
              <w:spacing w:before="227" w:line="26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2023保安服务单位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抽查</w:t>
            </w:r>
          </w:p>
        </w:tc>
        <w:tc>
          <w:tcPr>
            <w:tcW w:w="2978" w:type="dxa"/>
            <w:vAlign w:val="top"/>
          </w:tcPr>
          <w:p>
            <w:pPr>
              <w:ind w:left="113"/>
              <w:spacing w:before="187" w:line="401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  <w:position w:val="13"/>
              </w:rPr>
              <w:t>保安从业单位、保安培训单</w:t>
            </w:r>
          </w:p>
          <w:p>
            <w:pPr>
              <w:ind w:left="1343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位</w:t>
            </w:r>
          </w:p>
        </w:tc>
        <w:tc>
          <w:tcPr>
            <w:tcW w:w="1349" w:type="dxa"/>
            <w:vAlign w:val="top"/>
          </w:tcPr>
          <w:p>
            <w:pPr>
              <w:ind w:left="114"/>
              <w:spacing w:before="196" w:line="391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  <w:position w:val="12"/>
              </w:rPr>
              <w:t>一般检查事</w:t>
            </w:r>
          </w:p>
          <w:p>
            <w:pPr>
              <w:ind w:left="555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项</w:t>
            </w:r>
          </w:p>
        </w:tc>
        <w:tc>
          <w:tcPr>
            <w:tcW w:w="126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不定向</w:t>
            </w:r>
          </w:p>
        </w:tc>
        <w:tc>
          <w:tcPr>
            <w:tcW w:w="160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市场主体</w:t>
            </w:r>
          </w:p>
        </w:tc>
        <w:tc>
          <w:tcPr>
            <w:tcW w:w="1299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537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5%</w:t>
            </w:r>
          </w:p>
        </w:tc>
        <w:tc>
          <w:tcPr>
            <w:tcW w:w="134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3月至11月</w:t>
            </w: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10" w:h="11890"/>
          <w:pgMar w:top="1010" w:right="1605" w:bottom="0" w:left="1405" w:header="0" w:footer="0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119"/>
        <w:spacing w:before="94" w:line="224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24"/>
        </w:rPr>
        <w:t>附件2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ind w:left="2690"/>
        <w:spacing w:before="133" w:line="219" w:lineRule="auto"/>
        <w:rPr>
          <w:rFonts w:ascii="SimSun" w:hAnsi="SimSun" w:eastAsia="SimSun" w:cs="SimSun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b/>
          <w:bCs/>
          <w:spacing w:val="-23"/>
        </w:rPr>
        <w:t>漯河市源汇区“双随机、</w:t>
      </w:r>
      <w:r>
        <w:rPr>
          <w:rFonts w:ascii="SimSun" w:hAnsi="SimSun" w:eastAsia="SimSun" w:cs="SimSun"/>
          <w:sz w:val="41"/>
          <w:szCs w:val="41"/>
          <w:spacing w:val="90"/>
        </w:rPr>
        <w:t xml:space="preserve"> </w:t>
      </w:r>
      <w:r>
        <w:rPr>
          <w:rFonts w:ascii="SimSun" w:hAnsi="SimSun" w:eastAsia="SimSun" w:cs="SimSun"/>
          <w:sz w:val="41"/>
          <w:szCs w:val="41"/>
          <w:b/>
          <w:bCs/>
          <w:spacing w:val="-23"/>
        </w:rPr>
        <w:t>一公开”抽查情况统计表</w:t>
      </w:r>
    </w:p>
    <w:p>
      <w:pPr>
        <w:ind w:left="124"/>
        <w:spacing w:before="283" w:line="224" w:lineRule="auto"/>
        <w:rPr>
          <w:rFonts w:ascii="KaiTi" w:hAnsi="KaiTi" w:eastAsia="KaiTi" w:cs="KaiTi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-12"/>
        </w:rPr>
        <w:t>责任科室：</w:t>
      </w:r>
    </w:p>
    <w:p>
      <w:pPr>
        <w:spacing w:line="125" w:lineRule="exact"/>
        <w:rPr/>
      </w:pPr>
      <w:r/>
    </w:p>
    <w:tbl>
      <w:tblPr>
        <w:tblStyle w:val="2"/>
        <w:tblW w:w="142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34"/>
        <w:gridCol w:w="1059"/>
        <w:gridCol w:w="1150"/>
        <w:gridCol w:w="969"/>
        <w:gridCol w:w="1079"/>
        <w:gridCol w:w="1059"/>
        <w:gridCol w:w="1069"/>
        <w:gridCol w:w="1059"/>
        <w:gridCol w:w="1059"/>
        <w:gridCol w:w="1060"/>
        <w:gridCol w:w="1089"/>
        <w:gridCol w:w="1349"/>
        <w:gridCol w:w="1104"/>
      </w:tblGrid>
      <w:tr>
        <w:trPr>
          <w:trHeight w:val="1821" w:hRule="atLeast"/>
        </w:trPr>
        <w:tc>
          <w:tcPr>
            <w:tcW w:w="113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7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序号</w:t>
            </w:r>
          </w:p>
        </w:tc>
        <w:tc>
          <w:tcPr>
            <w:tcW w:w="105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90"/>
              <w:spacing w:before="7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科室</w:t>
            </w:r>
          </w:p>
        </w:tc>
        <w:tc>
          <w:tcPr>
            <w:tcW w:w="1150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331"/>
              <w:spacing w:before="7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抽查</w:t>
            </w:r>
          </w:p>
          <w:p>
            <w:pPr>
              <w:ind w:left="221"/>
              <w:spacing w:before="43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检查名</w:t>
            </w:r>
          </w:p>
          <w:p>
            <w:pPr>
              <w:ind w:left="451"/>
              <w:spacing w:before="50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称</w:t>
            </w:r>
          </w:p>
        </w:tc>
        <w:tc>
          <w:tcPr>
            <w:tcW w:w="96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75" w:line="329" w:lineRule="exac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  <w:position w:val="6"/>
              </w:rPr>
              <w:t>抽查</w:t>
            </w:r>
          </w:p>
          <w:p>
            <w:pPr>
              <w:ind w:left="241"/>
              <w:spacing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事项</w:t>
            </w:r>
          </w:p>
        </w:tc>
        <w:tc>
          <w:tcPr>
            <w:tcW w:w="107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302"/>
              <w:spacing w:before="75" w:line="321" w:lineRule="exac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  <w:position w:val="6"/>
              </w:rPr>
              <w:t>抽查</w:t>
            </w:r>
          </w:p>
          <w:p>
            <w:pPr>
              <w:ind w:left="302"/>
              <w:spacing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时间</w:t>
            </w:r>
          </w:p>
        </w:tc>
        <w:tc>
          <w:tcPr>
            <w:tcW w:w="105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293"/>
              <w:spacing w:before="75" w:line="330" w:lineRule="exac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  <w:position w:val="7"/>
              </w:rPr>
              <w:t>抽查</w:t>
            </w:r>
          </w:p>
          <w:p>
            <w:pPr>
              <w:ind w:left="293"/>
              <w:spacing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3"/>
              </w:rPr>
              <w:t>比例</w:t>
            </w:r>
          </w:p>
        </w:tc>
        <w:tc>
          <w:tcPr>
            <w:tcW w:w="1069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184" w:right="171" w:firstLine="109"/>
              <w:spacing w:before="75" w:line="24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5"/>
              </w:rPr>
              <w:t>抽查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市场主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50"/>
              </w:rPr>
              <w:t>体数</w:t>
            </w:r>
          </w:p>
        </w:tc>
        <w:tc>
          <w:tcPr>
            <w:tcW w:w="1059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7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检查</w:t>
            </w:r>
          </w:p>
          <w:p>
            <w:pPr>
              <w:ind w:left="175"/>
              <w:spacing w:before="47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市场主</w:t>
            </w:r>
          </w:p>
          <w:p>
            <w:pPr>
              <w:ind w:left="295"/>
              <w:spacing w:before="67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体数</w:t>
            </w:r>
          </w:p>
        </w:tc>
        <w:tc>
          <w:tcPr>
            <w:tcW w:w="1059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176" w:right="168"/>
              <w:spacing w:before="74" w:line="247" w:lineRule="auto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检查结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果录入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公示数</w:t>
            </w:r>
          </w:p>
        </w:tc>
        <w:tc>
          <w:tcPr>
            <w:tcW w:w="1060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406" w:right="155" w:hanging="229"/>
              <w:spacing w:before="75" w:line="236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发现问</w:t>
            </w: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</w:rPr>
              <w:t>题</w:t>
            </w:r>
          </w:p>
          <w:p>
            <w:pPr>
              <w:ind w:left="297"/>
              <w:spacing w:before="51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数量</w:t>
            </w:r>
          </w:p>
        </w:tc>
        <w:tc>
          <w:tcPr>
            <w:tcW w:w="1089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197" w:right="161" w:firstLine="109"/>
              <w:spacing w:before="75" w:line="244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列入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异常名</w:t>
            </w: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50"/>
              </w:rPr>
              <w:t>录数</w:t>
            </w:r>
          </w:p>
        </w:tc>
        <w:tc>
          <w:tcPr>
            <w:tcW w:w="134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38"/>
              <w:spacing w:before="75" w:line="305" w:lineRule="exac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  <w:position w:val="5"/>
              </w:rPr>
              <w:t>立案</w:t>
            </w:r>
          </w:p>
          <w:p>
            <w:pPr>
              <w:ind w:left="438"/>
              <w:spacing w:line="223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查处</w:t>
            </w:r>
          </w:p>
        </w:tc>
        <w:tc>
          <w:tcPr>
            <w:tcW w:w="110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319"/>
              <w:spacing w:before="74" w:line="339" w:lineRule="exac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  <w:position w:val="7"/>
              </w:rPr>
              <w:t>罚没</w:t>
            </w:r>
          </w:p>
          <w:p>
            <w:pPr>
              <w:ind w:left="319"/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金额</w:t>
            </w:r>
          </w:p>
        </w:tc>
      </w:tr>
      <w:tr>
        <w:trPr>
          <w:trHeight w:val="599" w:hRule="atLeast"/>
        </w:trPr>
        <w:tc>
          <w:tcPr>
            <w:tcW w:w="1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3" w:hRule="atLeast"/>
        </w:trPr>
        <w:tc>
          <w:tcPr>
            <w:tcW w:w="1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10" w:h="11890"/>
          <w:pgMar w:top="1010" w:right="1305" w:bottom="0" w:left="1255" w:header="0" w:footer="0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89"/>
        <w:spacing w:before="108" w:line="224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27"/>
        </w:rPr>
        <w:t>附件3</w:t>
      </w:r>
    </w:p>
    <w:p>
      <w:pPr>
        <w:ind w:left="3840" w:right="556" w:hanging="2929"/>
        <w:spacing w:before="65" w:line="220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u w:val="single" w:color="auto"/>
          <w:spacing w:val="-12"/>
        </w:rPr>
        <w:t>(抽查名称)</w:t>
      </w:r>
      <w:r>
        <w:rPr>
          <w:rFonts w:ascii="SimSun" w:hAnsi="SimSun" w:eastAsia="SimSun" w:cs="SimSun"/>
          <w:sz w:val="46"/>
          <w:szCs w:val="46"/>
          <w:b/>
          <w:bCs/>
          <w:spacing w:val="-12"/>
        </w:rPr>
        <w:t>部门联合“双随机、</w:t>
      </w:r>
      <w:r>
        <w:rPr>
          <w:rFonts w:ascii="SimSun" w:hAnsi="SimSun" w:eastAsia="SimSun" w:cs="SimSun"/>
          <w:sz w:val="46"/>
          <w:szCs w:val="46"/>
          <w:spacing w:val="97"/>
        </w:rPr>
        <w:t xml:space="preserve"> </w:t>
      </w:r>
      <w:r>
        <w:rPr>
          <w:rFonts w:ascii="SimSun" w:hAnsi="SimSun" w:eastAsia="SimSun" w:cs="SimSun"/>
          <w:sz w:val="46"/>
          <w:szCs w:val="46"/>
          <w:b/>
          <w:bCs/>
          <w:spacing w:val="-12"/>
        </w:rPr>
        <w:t>一公开”</w:t>
      </w:r>
      <w:r>
        <w:rPr>
          <w:rFonts w:ascii="SimSun" w:hAnsi="SimSun" w:eastAsia="SimSun" w:cs="SimSun"/>
          <w:sz w:val="46"/>
          <w:szCs w:val="46"/>
        </w:rPr>
        <w:t xml:space="preserve"> </w:t>
      </w:r>
      <w:r>
        <w:rPr>
          <w:rFonts w:ascii="SimSun" w:hAnsi="SimSun" w:eastAsia="SimSun" w:cs="SimSun"/>
          <w:sz w:val="46"/>
          <w:szCs w:val="46"/>
          <w:b/>
          <w:bCs/>
          <w:spacing w:val="-12"/>
        </w:rPr>
        <w:t>抽查记录表</w:t>
      </w:r>
    </w:p>
    <w:p>
      <w:pPr>
        <w:spacing w:line="109" w:lineRule="exact"/>
        <w:rPr/>
      </w:pPr>
      <w:r/>
    </w:p>
    <w:tbl>
      <w:tblPr>
        <w:tblStyle w:val="2"/>
        <w:tblW w:w="993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93"/>
        <w:gridCol w:w="2657"/>
        <w:gridCol w:w="2168"/>
        <w:gridCol w:w="1409"/>
        <w:gridCol w:w="2003"/>
      </w:tblGrid>
      <w:tr>
        <w:trPr>
          <w:trHeight w:val="734" w:hRule="atLeast"/>
        </w:trPr>
        <w:tc>
          <w:tcPr>
            <w:tcW w:w="4350" w:type="dxa"/>
            <w:vAlign w:val="top"/>
            <w:gridSpan w:val="2"/>
          </w:tcPr>
          <w:p>
            <w:pPr>
              <w:ind w:left="335"/>
              <w:spacing w:before="26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市场主体法人签字(或加盖企业公章)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ind w:left="486"/>
              <w:spacing w:before="103" w:line="311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7"/>
              </w:rPr>
              <w:t>检查</w:t>
            </w:r>
          </w:p>
          <w:p>
            <w:pPr>
              <w:ind w:left="486"/>
              <w:spacing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日期</w:t>
            </w:r>
          </w:p>
        </w:tc>
        <w:tc>
          <w:tcPr>
            <w:tcW w:w="20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1693" w:type="dxa"/>
            <w:vAlign w:val="top"/>
          </w:tcPr>
          <w:p>
            <w:pPr>
              <w:ind w:left="204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市场主体名称</w:t>
            </w:r>
          </w:p>
        </w:tc>
        <w:tc>
          <w:tcPr>
            <w:tcW w:w="482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ind w:left="486" w:right="272" w:hanging="209"/>
              <w:spacing w:before="68" w:line="24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市场主体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类型</w:t>
            </w:r>
          </w:p>
        </w:tc>
        <w:tc>
          <w:tcPr>
            <w:tcW w:w="20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1693" w:type="dxa"/>
            <w:vAlign w:val="top"/>
          </w:tcPr>
          <w:p>
            <w:pPr>
              <w:ind w:left="525"/>
              <w:spacing w:before="18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注册号</w:t>
            </w:r>
          </w:p>
        </w:tc>
        <w:tc>
          <w:tcPr>
            <w:tcW w:w="482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ind w:left="177"/>
              <w:spacing w:before="18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法定代表人</w:t>
            </w:r>
          </w:p>
        </w:tc>
        <w:tc>
          <w:tcPr>
            <w:tcW w:w="20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693" w:type="dxa"/>
            <w:vAlign w:val="top"/>
          </w:tcPr>
          <w:p>
            <w:pPr>
              <w:ind w:left="414"/>
              <w:spacing w:before="15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经营范围</w:t>
            </w:r>
          </w:p>
        </w:tc>
        <w:tc>
          <w:tcPr>
            <w:tcW w:w="482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ind w:left="277"/>
              <w:spacing w:before="15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行政区划</w:t>
            </w:r>
          </w:p>
        </w:tc>
        <w:tc>
          <w:tcPr>
            <w:tcW w:w="20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1693" w:type="dxa"/>
            <w:vAlign w:val="top"/>
          </w:tcPr>
          <w:p>
            <w:pPr>
              <w:ind w:left="414"/>
              <w:spacing w:before="16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成立日期</w:t>
            </w:r>
          </w:p>
        </w:tc>
        <w:tc>
          <w:tcPr>
            <w:tcW w:w="4825" w:type="dxa"/>
            <w:vAlign w:val="top"/>
            <w:gridSpan w:val="2"/>
          </w:tcPr>
          <w:p>
            <w:pPr>
              <w:ind w:right="10"/>
              <w:spacing w:before="161" w:line="219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年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18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日</w:t>
            </w:r>
          </w:p>
        </w:tc>
        <w:tc>
          <w:tcPr>
            <w:tcW w:w="1409" w:type="dxa"/>
            <w:vAlign w:val="top"/>
          </w:tcPr>
          <w:p>
            <w:pPr>
              <w:ind w:left="277"/>
              <w:spacing w:before="164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联系电话</w:t>
            </w:r>
          </w:p>
        </w:tc>
        <w:tc>
          <w:tcPr>
            <w:tcW w:w="20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1693" w:type="dxa"/>
            <w:vAlign w:val="top"/>
          </w:tcPr>
          <w:p>
            <w:pPr>
              <w:ind w:left="414"/>
              <w:spacing w:before="16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经营地址</w:t>
            </w:r>
          </w:p>
        </w:tc>
        <w:tc>
          <w:tcPr>
            <w:tcW w:w="823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693" w:type="dxa"/>
            <w:vAlign w:val="top"/>
          </w:tcPr>
          <w:p>
            <w:pPr>
              <w:ind w:left="314"/>
              <w:spacing w:before="20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抽查单位称</w:t>
            </w:r>
          </w:p>
        </w:tc>
        <w:tc>
          <w:tcPr>
            <w:tcW w:w="2657" w:type="dxa"/>
            <w:vAlign w:val="top"/>
          </w:tcPr>
          <w:p>
            <w:pPr>
              <w:ind w:left="901"/>
              <w:spacing w:before="20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抽查事项</w:t>
            </w:r>
          </w:p>
        </w:tc>
        <w:tc>
          <w:tcPr>
            <w:tcW w:w="3577" w:type="dxa"/>
            <w:vAlign w:val="top"/>
            <w:gridSpan w:val="2"/>
          </w:tcPr>
          <w:p>
            <w:pPr>
              <w:ind w:left="1365"/>
              <w:spacing w:before="20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检查结果</w:t>
            </w:r>
          </w:p>
        </w:tc>
        <w:tc>
          <w:tcPr>
            <w:tcW w:w="2003" w:type="dxa"/>
            <w:vAlign w:val="top"/>
          </w:tcPr>
          <w:p>
            <w:pPr>
              <w:ind w:left="368"/>
              <w:spacing w:before="20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检查人员签字</w:t>
            </w:r>
          </w:p>
        </w:tc>
      </w:tr>
      <w:tr>
        <w:trPr>
          <w:trHeight w:val="939" w:hRule="atLeast"/>
        </w:trPr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9" w:hRule="atLeast"/>
        </w:trPr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3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9" w:hRule="atLeast"/>
        </w:trPr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3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9" w:hRule="atLeast"/>
        </w:trPr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39" w:hRule="atLeast"/>
        </w:trPr>
        <w:tc>
          <w:tcPr>
            <w:tcW w:w="1693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ind w:left="414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处理意见</w:t>
            </w:r>
          </w:p>
        </w:tc>
        <w:tc>
          <w:tcPr>
            <w:tcW w:w="823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84" w:hRule="atLeast"/>
        </w:trPr>
        <w:tc>
          <w:tcPr>
            <w:tcW w:w="169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68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备注</w:t>
            </w:r>
          </w:p>
        </w:tc>
        <w:tc>
          <w:tcPr>
            <w:tcW w:w="8237" w:type="dxa"/>
            <w:vAlign w:val="top"/>
            <w:gridSpan w:val="4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82" w:right="135"/>
              <w:spacing w:before="68" w:line="351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检查结果共分为8种：1.未发现问题2.未按规定公示应当公示的信息3.公示信息隐瞒真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实情况弄虚作假4.通过登记的住所(经营场所)无法联系5.发现问题已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责令改正6.不配</w:t>
            </w:r>
          </w:p>
          <w:p>
            <w:pPr>
              <w:ind w:left="82"/>
              <w:spacing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合检查情节严重7.未发现开展本次抽查涉及的经营活动8.发现问题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待后续处理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"/>
      <w:pgSz w:w="11890" w:h="16810"/>
      <w:pgMar w:top="1428" w:right="1084" w:bottom="1109" w:left="864" w:header="0" w:footer="78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85"/>
      <w:spacing w:before="1" w:line="181" w:lineRule="auto"/>
      <w:rPr>
        <w:rFonts w:ascii="SimSun" w:hAnsi="SimSun" w:eastAsia="SimSun" w:cs="SimSun"/>
        <w:sz w:val="33"/>
        <w:szCs w:val="33"/>
      </w:rPr>
    </w:pPr>
    <w:r>
      <w:rPr>
        <w:rFonts w:ascii="SimSun" w:hAnsi="SimSun" w:eastAsia="SimSun" w:cs="SimSun"/>
        <w:sz w:val="33"/>
        <w:szCs w:val="33"/>
        <w:spacing w:val="-4"/>
      </w:rPr>
      <w:t>—7—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1.xml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2023-07-24T11:48:09Z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2023-07-24T11:48:10</vt:filetime>
  </property>
  <property fmtid="{D5CDD505-2E9C-101B-9397-08002B2CF9AE}" pid="4" name="UsrData">
    <vt:lpwstr>64bdf46a5c57f4001f153f28</vt:lpwstr>
  </property>
</Properties>
</file>