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ind w:left="389"/>
        <w:spacing w:before="438" w:line="219" w:lineRule="auto"/>
        <w:rPr>
          <w:rFonts w:ascii="SimSun" w:hAnsi="SimSun" w:eastAsia="SimSun" w:cs="SimSun"/>
          <w:sz w:val="135"/>
          <w:szCs w:val="135"/>
        </w:rPr>
      </w:pPr>
      <w:r>
        <w:rPr>
          <w:rFonts w:ascii="SimSun" w:hAnsi="SimSun" w:eastAsia="SimSun" w:cs="SimSun"/>
          <w:sz w:val="135"/>
          <w:szCs w:val="135"/>
          <w:b/>
          <w:bCs/>
          <w:color w:val="D40000"/>
          <w:spacing w:val="-66"/>
          <w:w w:val="53"/>
        </w:rPr>
        <w:t>漯河市公安局源汇分局文件</w:t>
      </w:r>
    </w:p>
    <w:p>
      <w:pPr>
        <w:spacing w:line="276" w:lineRule="auto"/>
        <w:rPr>
          <w:rFonts w:ascii="Arial"/>
          <w:sz w:val="21"/>
        </w:rPr>
      </w:pPr>
      <w:r/>
    </w:p>
    <w:p>
      <w:pPr>
        <w:ind w:left="2909"/>
        <w:spacing w:before="97" w:line="221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1"/>
        </w:rPr>
        <w:t>源公通〔2023〕10号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60" w:lineRule="exact"/>
        <w:textAlignment w:val="center"/>
        <w:rPr/>
      </w:pPr>
      <w:r>
        <w:drawing>
          <wp:inline distT="0" distB="0" distL="0" distR="0">
            <wp:extent cx="5562592" cy="38141"/>
            <wp:effectExtent l="0" t="0" r="0" b="0"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62592" cy="38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3" w:lineRule="auto"/>
        <w:rPr>
          <w:rFonts w:ascii="Arial"/>
          <w:sz w:val="21"/>
        </w:rPr>
      </w:pPr>
      <w:r/>
    </w:p>
    <w:p>
      <w:pPr>
        <w:ind w:left="1706"/>
        <w:spacing w:before="147" w:line="217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  <w:spacing w:val="-23"/>
        </w:rPr>
        <w:t>漯河市公安局源汇分局关于</w:t>
      </w:r>
    </w:p>
    <w:p>
      <w:pPr>
        <w:ind w:left="3216" w:right="477" w:hanging="3130"/>
        <w:spacing w:line="220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  <w:spacing w:val="-36"/>
        </w:rPr>
        <w:t>印发2023年度“双随机、</w:t>
      </w:r>
      <w:r>
        <w:rPr>
          <w:rFonts w:ascii="SimSun" w:hAnsi="SimSun" w:eastAsia="SimSun" w:cs="SimSun"/>
          <w:sz w:val="45"/>
          <w:szCs w:val="45"/>
          <w:spacing w:val="78"/>
        </w:rPr>
        <w:t xml:space="preserve"> </w:t>
      </w:r>
      <w:r>
        <w:rPr>
          <w:rFonts w:ascii="SimSun" w:hAnsi="SimSun" w:eastAsia="SimSun" w:cs="SimSun"/>
          <w:sz w:val="45"/>
          <w:szCs w:val="45"/>
          <w:b/>
          <w:bCs/>
          <w:spacing w:val="-36"/>
        </w:rPr>
        <w:t>一公开”抽查工</w:t>
      </w:r>
      <w:r>
        <w:rPr>
          <w:rFonts w:ascii="SimSun" w:hAnsi="SimSun" w:eastAsia="SimSun" w:cs="SimSun"/>
          <w:sz w:val="45"/>
          <w:szCs w:val="45"/>
          <w:b/>
          <w:bCs/>
          <w:spacing w:val="-37"/>
        </w:rPr>
        <w:t>作</w:t>
      </w:r>
      <w:r>
        <w:rPr>
          <w:rFonts w:ascii="SimSun" w:hAnsi="SimSun" w:eastAsia="SimSun" w:cs="SimSun"/>
          <w:sz w:val="45"/>
          <w:szCs w:val="45"/>
        </w:rPr>
        <w:t xml:space="preserve"> </w:t>
      </w:r>
      <w:r>
        <w:rPr>
          <w:rFonts w:ascii="SimSun" w:hAnsi="SimSun" w:eastAsia="SimSun" w:cs="SimSun"/>
          <w:sz w:val="45"/>
          <w:szCs w:val="45"/>
          <w:b/>
          <w:bCs/>
          <w:spacing w:val="-11"/>
        </w:rPr>
        <w:t>计划的通知</w:t>
      </w:r>
    </w:p>
    <w:p>
      <w:pPr>
        <w:spacing w:line="346" w:lineRule="auto"/>
        <w:rPr>
          <w:rFonts w:ascii="Arial"/>
          <w:sz w:val="21"/>
        </w:rPr>
      </w:pPr>
      <w:r/>
    </w:p>
    <w:p>
      <w:pPr>
        <w:spacing w:line="346" w:lineRule="auto"/>
        <w:rPr>
          <w:rFonts w:ascii="Arial"/>
          <w:sz w:val="21"/>
        </w:rPr>
      </w:pPr>
      <w:r/>
    </w:p>
    <w:p>
      <w:pPr>
        <w:ind w:left="80" w:right="399" w:firstLine="759"/>
        <w:spacing w:before="98" w:line="332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3"/>
        </w:rPr>
        <w:t>为全面推进公安机关“双随机、</w:t>
      </w:r>
      <w:r>
        <w:rPr>
          <w:rFonts w:ascii="FangSong" w:hAnsi="FangSong" w:eastAsia="FangSong" w:cs="FangSong"/>
          <w:sz w:val="30"/>
          <w:szCs w:val="30"/>
          <w:spacing w:val="9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3"/>
        </w:rPr>
        <w:t>一公开”监管工作，加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5"/>
        </w:rPr>
        <w:t>强抽查统一化、规范化，结合我区实际，制定了抽查事项工</w:t>
      </w:r>
    </w:p>
    <w:p>
      <w:pPr>
        <w:ind w:left="80"/>
        <w:spacing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4"/>
        </w:rPr>
        <w:t>作指引，拟定工作计划如下：</w:t>
      </w:r>
    </w:p>
    <w:p>
      <w:pPr>
        <w:ind w:left="714"/>
        <w:spacing w:before="211" w:line="221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10"/>
        </w:rPr>
        <w:t>一</w:t>
      </w:r>
      <w:r>
        <w:rPr>
          <w:rFonts w:ascii="SimHei" w:hAnsi="SimHei" w:eastAsia="SimHei" w:cs="SimHei"/>
          <w:sz w:val="30"/>
          <w:szCs w:val="30"/>
          <w:spacing w:val="-63"/>
        </w:rPr>
        <w:t xml:space="preserve"> </w:t>
      </w:r>
      <w:r>
        <w:rPr>
          <w:rFonts w:ascii="SimHei" w:hAnsi="SimHei" w:eastAsia="SimHei" w:cs="SimHei"/>
          <w:sz w:val="30"/>
          <w:szCs w:val="30"/>
          <w:b/>
          <w:bCs/>
          <w:spacing w:val="10"/>
        </w:rPr>
        <w:t>、检查工作时间、方式及对象</w:t>
      </w:r>
    </w:p>
    <w:p>
      <w:pPr>
        <w:ind w:left="714"/>
        <w:spacing w:before="188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1"/>
        </w:rPr>
        <w:t>检查时间：</w:t>
      </w:r>
      <w:r>
        <w:rPr>
          <w:rFonts w:ascii="FangSong" w:hAnsi="FangSong" w:eastAsia="FangSong" w:cs="FangSong"/>
          <w:sz w:val="30"/>
          <w:szCs w:val="30"/>
          <w:spacing w:val="5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2023年3月--2023年12月。</w:t>
      </w:r>
    </w:p>
    <w:p>
      <w:pPr>
        <w:ind w:left="80" w:right="431" w:firstLine="634"/>
        <w:spacing w:before="212" w:line="340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4"/>
        </w:rPr>
        <w:t>检查方式：</w:t>
      </w:r>
      <w:r>
        <w:rPr>
          <w:rFonts w:ascii="FangSong" w:hAnsi="FangSong" w:eastAsia="FangSong" w:cs="FangSong"/>
          <w:sz w:val="30"/>
          <w:szCs w:val="30"/>
          <w:spacing w:val="10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4"/>
        </w:rPr>
        <w:t>除实地核查外，“双随机、</w:t>
      </w:r>
      <w:r>
        <w:rPr>
          <w:rFonts w:ascii="FangSong" w:hAnsi="FangSong" w:eastAsia="FangSong" w:cs="FangSong"/>
          <w:sz w:val="30"/>
          <w:szCs w:val="30"/>
          <w:spacing w:val="8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4"/>
        </w:rPr>
        <w:t>一公开”监管中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6"/>
        </w:rPr>
        <w:t>还可根据具体情况采取书面检查、专业机构配合检查、定向</w:t>
      </w:r>
    </w:p>
    <w:p>
      <w:pPr>
        <w:ind w:left="80"/>
        <w:spacing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4"/>
        </w:rPr>
        <w:t>检查等适当方式进行检查。</w:t>
      </w:r>
    </w:p>
    <w:p>
      <w:pPr>
        <w:ind w:left="714"/>
        <w:spacing w:before="218" w:line="598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8"/>
          <w:position w:val="22"/>
        </w:rPr>
        <w:t>检查对象：</w:t>
      </w:r>
      <w:r>
        <w:rPr>
          <w:rFonts w:ascii="FangSong" w:hAnsi="FangSong" w:eastAsia="FangSong" w:cs="FangSong"/>
          <w:sz w:val="30"/>
          <w:szCs w:val="30"/>
          <w:spacing w:val="24"/>
          <w:position w:val="2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8"/>
          <w:position w:val="22"/>
        </w:rPr>
        <w:t>2023年2月(含)前在源汇区辖区内登</w:t>
      </w:r>
      <w:r>
        <w:rPr>
          <w:rFonts w:ascii="FangSong" w:hAnsi="FangSong" w:eastAsia="FangSong" w:cs="FangSong"/>
          <w:sz w:val="30"/>
          <w:szCs w:val="30"/>
          <w:spacing w:val="7"/>
          <w:position w:val="22"/>
        </w:rPr>
        <w:t>记设立(</w:t>
      </w:r>
    </w:p>
    <w:p>
      <w:pPr>
        <w:ind w:left="80"/>
        <w:spacing w:before="1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3"/>
        </w:rPr>
        <w:t>已成立状态),属公安机关监管职责范围内的</w:t>
      </w:r>
      <w:r>
        <w:rPr>
          <w:rFonts w:ascii="FangSong" w:hAnsi="FangSong" w:eastAsia="FangSong" w:cs="FangSong"/>
          <w:sz w:val="30"/>
          <w:szCs w:val="30"/>
          <w:spacing w:val="12"/>
        </w:rPr>
        <w:t>市场主体。</w:t>
      </w:r>
    </w:p>
    <w:p>
      <w:pPr>
        <w:ind w:left="714"/>
        <w:spacing w:before="164" w:line="221" w:lineRule="auto"/>
        <w:outlineLvl w:val="0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3"/>
        </w:rPr>
        <w:t>二</w:t>
      </w:r>
      <w:r>
        <w:rPr>
          <w:rFonts w:ascii="SimHei" w:hAnsi="SimHei" w:eastAsia="SimHei" w:cs="SimHei"/>
          <w:sz w:val="30"/>
          <w:szCs w:val="30"/>
          <w:spacing w:val="-66"/>
        </w:rPr>
        <w:t xml:space="preserve"> </w:t>
      </w:r>
      <w:r>
        <w:rPr>
          <w:rFonts w:ascii="SimHei" w:hAnsi="SimHei" w:eastAsia="SimHei" w:cs="SimHei"/>
          <w:sz w:val="30"/>
          <w:szCs w:val="30"/>
          <w:b/>
          <w:bCs/>
          <w:spacing w:val="3"/>
        </w:rPr>
        <w:t>、工作流程</w:t>
      </w:r>
    </w:p>
    <w:p>
      <w:pPr>
        <w:sectPr>
          <w:pgSz w:w="12050" w:h="16920"/>
          <w:pgMar w:top="1438" w:right="1640" w:bottom="0" w:left="1650" w:header="0" w:footer="0" w:gutter="0"/>
        </w:sectPr>
        <w:rPr/>
      </w:pPr>
    </w:p>
    <w:p>
      <w:pPr>
        <w:ind w:left="629"/>
        <w:spacing w:before="122" w:line="221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1"/>
        </w:rPr>
        <w:t>(一)建立抽查对象和执法人员名录库</w:t>
      </w:r>
    </w:p>
    <w:p>
      <w:pPr>
        <w:ind w:left="629"/>
        <w:spacing w:before="203" w:line="579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4"/>
          <w:position w:val="19"/>
        </w:rPr>
        <w:t>根据随机抽查事项清单，建立健全抽查对象名录库和执</w:t>
      </w:r>
    </w:p>
    <w:p>
      <w:pPr>
        <w:spacing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"/>
        </w:rPr>
        <w:t>法检查人员名录库，及时向社会公布。</w:t>
      </w:r>
    </w:p>
    <w:p>
      <w:pPr>
        <w:ind w:left="629"/>
        <w:spacing w:before="191" w:line="225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1"/>
        </w:rPr>
        <w:t>(二)抽取检查对象和执法人员</w:t>
      </w:r>
    </w:p>
    <w:p>
      <w:pPr>
        <w:ind w:right="45" w:firstLine="629"/>
        <w:spacing w:before="189" w:line="33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8"/>
        </w:rPr>
        <w:t>开展“双随机、</w:t>
      </w:r>
      <w:r>
        <w:rPr>
          <w:rFonts w:ascii="FangSong" w:hAnsi="FangSong" w:eastAsia="FangSong" w:cs="FangSong"/>
          <w:sz w:val="32"/>
          <w:szCs w:val="32"/>
          <w:spacing w:val="8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一公开”抽查前，应通过随机抽取等方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式，从相应被检查主体名录库中抽取检查对象；从执法检查</w:t>
      </w:r>
    </w:p>
    <w:p>
      <w:pPr>
        <w:spacing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"/>
        </w:rPr>
        <w:t>人员名录库中抽取执法检查人员。</w:t>
      </w:r>
    </w:p>
    <w:p>
      <w:pPr>
        <w:ind w:left="634"/>
        <w:spacing w:before="168" w:line="227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b/>
          <w:bCs/>
          <w:spacing w:val="-8"/>
        </w:rPr>
        <w:t>(三)确定抽查时间</w:t>
      </w:r>
    </w:p>
    <w:p>
      <w:pPr>
        <w:ind w:left="629"/>
        <w:spacing w:before="188" w:line="557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position w:val="17"/>
        </w:rPr>
        <w:t>抽查对象和执法人员名单、抽查事项和内容确定后，记</w:t>
      </w:r>
    </w:p>
    <w:p>
      <w:pPr>
        <w:spacing w:before="1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"/>
        </w:rPr>
        <w:t>录存档，通知抽查对象，明确具体抽查时间。</w:t>
      </w:r>
    </w:p>
    <w:p>
      <w:pPr>
        <w:ind w:left="629"/>
        <w:spacing w:before="195" w:line="227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9"/>
        </w:rPr>
        <w:t>(四)抽查准备</w:t>
      </w:r>
    </w:p>
    <w:p>
      <w:pPr>
        <w:ind w:right="65" w:firstLine="629"/>
        <w:spacing w:before="161" w:line="32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b/>
          <w:bCs/>
          <w:spacing w:val="-10"/>
        </w:rPr>
        <w:t>1.</w:t>
      </w:r>
      <w:r>
        <w:rPr>
          <w:rFonts w:ascii="Times New Roman" w:hAnsi="Times New Roman" w:eastAsia="Times New Roman" w:cs="Times New Roman"/>
          <w:sz w:val="32"/>
          <w:szCs w:val="32"/>
          <w:spacing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10"/>
        </w:rPr>
        <w:t>强调工作纪律。</w:t>
      </w:r>
      <w:r>
        <w:rPr>
          <w:rFonts w:ascii="FangSong" w:hAnsi="FangSong" w:eastAsia="FangSong" w:cs="FangSong"/>
          <w:sz w:val="32"/>
          <w:szCs w:val="32"/>
          <w:spacing w:val="3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0"/>
        </w:rPr>
        <w:t>明确工作程序和工作纪律，强调公平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公正执法，对被抽取的市场主体实施检查时，不得妨碍市场</w:t>
      </w:r>
      <w:r>
        <w:rPr>
          <w:rFonts w:ascii="FangSong" w:hAnsi="FangSong" w:eastAsia="FangSong" w:cs="FangSong"/>
          <w:sz w:val="32"/>
          <w:szCs w:val="32"/>
          <w:spacing w:val="13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主体正常的生产经营活动，不得索取或收受市场主体的财物</w:t>
      </w:r>
      <w:r>
        <w:rPr>
          <w:rFonts w:ascii="FangSong" w:hAnsi="FangSong" w:eastAsia="FangSong" w:cs="FangSong"/>
          <w:sz w:val="32"/>
          <w:szCs w:val="32"/>
          <w:spacing w:val="1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7"/>
        </w:rPr>
        <w:t>,不得谋取其他利益。对抽查监管工作中失职渎职和违纪</w:t>
      </w:r>
      <w:r>
        <w:rPr>
          <w:rFonts w:ascii="FangSong" w:hAnsi="FangSong" w:eastAsia="FangSong" w:cs="FangSong"/>
          <w:sz w:val="32"/>
          <w:szCs w:val="32"/>
          <w:spacing w:val="6"/>
        </w:rPr>
        <w:t>的</w:t>
      </w:r>
    </w:p>
    <w:p>
      <w:pPr>
        <w:spacing w:line="2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2"/>
        </w:rPr>
        <w:t>,要依法依纪严肃处理。</w:t>
      </w:r>
    </w:p>
    <w:p>
      <w:pPr>
        <w:ind w:right="37" w:firstLine="629"/>
        <w:spacing w:before="169" w:line="3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b/>
          <w:bCs/>
          <w:spacing w:val="-5"/>
        </w:rPr>
        <w:t>2.</w:t>
      </w:r>
      <w:r>
        <w:rPr>
          <w:rFonts w:ascii="Times New Roman" w:hAnsi="Times New Roman" w:eastAsia="Times New Roman" w:cs="Times New Roman"/>
          <w:sz w:val="32"/>
          <w:szCs w:val="32"/>
          <w:spacing w:val="-8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5"/>
        </w:rPr>
        <w:t>组织专题培训。</w:t>
      </w:r>
      <w:r>
        <w:rPr>
          <w:rFonts w:ascii="FangSong" w:hAnsi="FangSong" w:eastAsia="FangSong" w:cs="FangSong"/>
          <w:sz w:val="32"/>
          <w:szCs w:val="32"/>
          <w:spacing w:val="-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对随机确定的执法人员进行专</w:t>
      </w:r>
      <w:r>
        <w:rPr>
          <w:rFonts w:ascii="FangSong" w:hAnsi="FangSong" w:eastAsia="FangSong" w:cs="FangSong"/>
          <w:sz w:val="32"/>
          <w:szCs w:val="32"/>
          <w:spacing w:val="-6"/>
        </w:rPr>
        <w:t>题培训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8"/>
        </w:rPr>
        <w:t>,结合公安监管相关规范文件，明确抽查过程中应把握的重</w:t>
      </w:r>
    </w:p>
    <w:p>
      <w:pPr>
        <w:spacing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"/>
        </w:rPr>
        <w:t>点和相关抽查资料的填报要求。</w:t>
      </w:r>
    </w:p>
    <w:p>
      <w:pPr>
        <w:ind w:left="629"/>
        <w:spacing w:before="219" w:line="229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9"/>
        </w:rPr>
        <w:t>(五)实施抽查</w:t>
      </w:r>
    </w:p>
    <w:p>
      <w:pPr>
        <w:ind w:left="629"/>
        <w:spacing w:before="142" w:line="592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2"/>
          <w:position w:val="20"/>
        </w:rPr>
        <w:t>1.检查过程中执法人员主动出示执法证件，依法告知当</w:t>
      </w:r>
    </w:p>
    <w:p>
      <w:pPr>
        <w:spacing w:before="1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"/>
        </w:rPr>
        <w:t>事人行政执法的法定权利和依法配合执法等法</w:t>
      </w:r>
      <w:r>
        <w:rPr>
          <w:rFonts w:ascii="FangSong" w:hAnsi="FangSong" w:eastAsia="FangSong" w:cs="FangSong"/>
          <w:sz w:val="32"/>
          <w:szCs w:val="32"/>
        </w:rPr>
        <w:t>定义务。</w:t>
      </w:r>
    </w:p>
    <w:p>
      <w:pPr>
        <w:sectPr>
          <w:pgSz w:w="11890" w:h="16810"/>
          <w:pgMar w:top="1428" w:right="1773" w:bottom="0" w:left="1710" w:header="0" w:footer="0" w:gutter="0"/>
        </w:sectPr>
        <w:rPr/>
      </w:pPr>
    </w:p>
    <w:p>
      <w:pPr>
        <w:ind w:left="39" w:right="173" w:firstLine="620"/>
        <w:spacing w:before="248" w:line="3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"/>
        </w:rPr>
        <w:t>2.抽查企业应向公安机关提供真实、准确、完整的单位</w:t>
      </w:r>
      <w:r>
        <w:rPr>
          <w:rFonts w:ascii="FangSong" w:hAnsi="FangSong" w:eastAsia="FangSong" w:cs="FangSong"/>
          <w:sz w:val="32"/>
          <w:szCs w:val="32"/>
          <w:spacing w:val="1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信用档案信息，包括基本条件、人员、场地及有关安全防范</w:t>
      </w:r>
    </w:p>
    <w:p>
      <w:pPr>
        <w:ind w:left="39"/>
        <w:spacing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</w:rPr>
        <w:t>管理，以及工作落实情况等。</w:t>
      </w:r>
    </w:p>
    <w:p>
      <w:pPr>
        <w:ind w:left="660"/>
        <w:spacing w:before="178" w:line="560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  <w:position w:val="17"/>
        </w:rPr>
        <w:t>3.抽查采取座谈询问、现场检查等形式进行。抽查企业</w:t>
      </w:r>
    </w:p>
    <w:p>
      <w:pPr>
        <w:ind w:left="39"/>
        <w:spacing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介绍基本情况，执法人员询问监督检查的有关事项等。</w:t>
      </w:r>
    </w:p>
    <w:p>
      <w:pPr>
        <w:ind w:left="660"/>
        <w:spacing w:before="178" w:line="560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"/>
          <w:position w:val="17"/>
        </w:rPr>
        <w:t>4.执法人员如实记录抽查情况，并请抽查对象盖章或者</w:t>
      </w:r>
    </w:p>
    <w:p>
      <w:pPr>
        <w:ind w:left="39"/>
        <w:spacing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由其负责人签字确认。无法取得签字或者盖章的，执法检查</w:t>
      </w:r>
    </w:p>
    <w:p>
      <w:pPr>
        <w:ind w:left="39"/>
        <w:spacing w:before="183" w:line="223" w:lineRule="auto"/>
        <w:rPr>
          <w:rFonts w:ascii="FangSong" w:hAnsi="FangSong" w:eastAsia="FangSong" w:cs="FangSong"/>
          <w:sz w:val="32"/>
          <w:szCs w:val="32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400006</wp:posOffset>
            </wp:positionH>
            <wp:positionV relativeFrom="paragraph">
              <wp:posOffset>248816</wp:posOffset>
            </wp:positionV>
            <wp:extent cx="1504971" cy="1454166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04971" cy="1454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2"/>
          <w:szCs w:val="32"/>
          <w:spacing w:val="-8"/>
        </w:rPr>
        <w:t>人员要注明原因。</w:t>
      </w:r>
    </w:p>
    <w:p>
      <w:pPr>
        <w:ind w:left="660" w:right="5339"/>
        <w:spacing w:before="191" w:line="28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9"/>
        </w:rPr>
        <w:t>(六)重点抽查内容</w:t>
      </w:r>
      <w:r>
        <w:rPr>
          <w:rFonts w:ascii="KaiTi" w:hAnsi="KaiTi" w:eastAsia="KaiTi" w:cs="KaiTi"/>
          <w:sz w:val="32"/>
          <w:szCs w:val="32"/>
          <w:spacing w:val="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3"/>
        </w:rPr>
        <w:t>1.</w:t>
      </w:r>
      <w:r>
        <w:rPr>
          <w:rFonts w:ascii="FangSong" w:hAnsi="FangSong" w:eastAsia="FangSong" w:cs="FangSong"/>
          <w:sz w:val="32"/>
          <w:szCs w:val="32"/>
          <w:spacing w:val="-9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3"/>
        </w:rPr>
        <w:t>网</w:t>
      </w:r>
      <w:r>
        <w:rPr>
          <w:rFonts w:ascii="FangSong" w:hAnsi="FangSong" w:eastAsia="FangSong" w:cs="FangSong"/>
          <w:sz w:val="32"/>
          <w:szCs w:val="32"/>
          <w:spacing w:val="-4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3"/>
        </w:rPr>
        <w:t>吧</w:t>
      </w:r>
    </w:p>
    <w:p>
      <w:pPr>
        <w:ind w:left="660"/>
        <w:spacing w:before="168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</w:rPr>
        <w:t>2.互联网服务提供者、互联网使用单位；</w:t>
      </w:r>
    </w:p>
    <w:p>
      <w:pPr>
        <w:ind w:left="660"/>
        <w:spacing w:before="177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</w:rPr>
        <w:t>3.易制毒化学品生产、经营、运输、使用企业；</w:t>
      </w:r>
    </w:p>
    <w:p>
      <w:pPr>
        <w:ind w:left="660"/>
        <w:spacing w:before="175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4.保安从业单位、保安培训单位；</w:t>
      </w:r>
    </w:p>
    <w:p>
      <w:pPr>
        <w:ind w:left="660"/>
        <w:spacing w:before="178" w:line="559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  <w:position w:val="17"/>
        </w:rPr>
        <w:t>5.第一类非药品类易制毒化学品购买许可监督；</w:t>
      </w:r>
    </w:p>
    <w:p>
      <w:pPr>
        <w:ind w:left="660"/>
        <w:spacing w:before="1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6.联网单位安全保护监管；</w:t>
      </w:r>
    </w:p>
    <w:p>
      <w:pPr>
        <w:ind w:left="660"/>
        <w:spacing w:before="177" w:line="560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  <w:position w:val="17"/>
        </w:rPr>
        <w:t>7.旅馆业、公章刻制业等特种行业事项监管；</w:t>
      </w:r>
    </w:p>
    <w:p>
      <w:pPr>
        <w:ind w:left="660"/>
        <w:spacing w:before="2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8.计算机信息系统安全保护管理监督。</w:t>
      </w:r>
    </w:p>
    <w:p>
      <w:pPr>
        <w:ind w:left="664"/>
        <w:spacing w:before="163" w:line="225" w:lineRule="auto"/>
        <w:outlineLvl w:val="0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12"/>
        </w:rPr>
        <w:t>三、</w:t>
      </w:r>
      <w:r>
        <w:rPr>
          <w:rFonts w:ascii="SimHei" w:hAnsi="SimHei" w:eastAsia="SimHei" w:cs="SimHei"/>
          <w:sz w:val="32"/>
          <w:szCs w:val="32"/>
          <w:spacing w:val="-86"/>
        </w:rPr>
        <w:t xml:space="preserve"> </w:t>
      </w:r>
      <w:r>
        <w:rPr>
          <w:rFonts w:ascii="SimHei" w:hAnsi="SimHei" w:eastAsia="SimHei" w:cs="SimHei"/>
          <w:sz w:val="32"/>
          <w:szCs w:val="32"/>
          <w:b/>
          <w:bCs/>
          <w:spacing w:val="-12"/>
        </w:rPr>
        <w:t>抽查结果运用</w:t>
      </w:r>
    </w:p>
    <w:p>
      <w:pPr>
        <w:ind w:left="39" w:right="135" w:firstLine="620"/>
        <w:spacing w:before="190" w:line="32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"/>
        </w:rPr>
        <w:t>1.抽查结果按照程序及时在门户网站、国家企业信用</w:t>
      </w:r>
      <w:r>
        <w:rPr>
          <w:rFonts w:ascii="FangSong" w:hAnsi="FangSong" w:eastAsia="FangSong" w:cs="FangSong"/>
          <w:sz w:val="32"/>
          <w:szCs w:val="32"/>
          <w:spacing w:val="-3"/>
        </w:rPr>
        <w:t>信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5"/>
        </w:rPr>
        <w:t>息公示系统(河南)等公示平台向社会公布(涉及商业秘密的</w:t>
      </w:r>
    </w:p>
    <w:p>
      <w:pPr>
        <w:ind w:left="39"/>
        <w:spacing w:before="1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6"/>
        </w:rPr>
        <w:t>内容外)。</w:t>
      </w:r>
    </w:p>
    <w:p>
      <w:pPr>
        <w:ind w:left="660"/>
        <w:spacing w:before="171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"/>
        </w:rPr>
        <w:t>2.抽查资料整理抽查全过程的文字等相关资料予以分</w:t>
      </w:r>
    </w:p>
    <w:p>
      <w:pPr>
        <w:ind w:left="29"/>
        <w:spacing w:before="177" w:line="560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"/>
          <w:position w:val="17"/>
        </w:rPr>
        <w:t>类整理，注明检查人员、时间、地点等信息，所有资料需存</w:t>
      </w:r>
    </w:p>
    <w:p>
      <w:pPr>
        <w:spacing w:before="1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8"/>
        </w:rPr>
        <w:t>档保存。</w:t>
      </w:r>
    </w:p>
    <w:p>
      <w:pPr>
        <w:sectPr>
          <w:pgSz w:w="11890" w:h="16810"/>
          <w:pgMar w:top="1428" w:right="1783" w:bottom="0" w:left="1620" w:header="0" w:footer="0" w:gutter="0"/>
        </w:sectPr>
        <w:rPr/>
      </w:pPr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ind w:left="496"/>
        <w:spacing w:before="104" w:line="560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3"/>
          <w:position w:val="17"/>
        </w:rPr>
        <w:t>附件：1.漯河市源汇区2023年"双随机、</w:t>
      </w:r>
      <w:r>
        <w:rPr>
          <w:rFonts w:ascii="FangSong" w:hAnsi="FangSong" w:eastAsia="FangSong" w:cs="FangSong"/>
          <w:sz w:val="32"/>
          <w:szCs w:val="32"/>
          <w:spacing w:val="91"/>
          <w:position w:val="1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3"/>
          <w:position w:val="17"/>
        </w:rPr>
        <w:t>一公开</w:t>
      </w:r>
      <w:r>
        <w:rPr>
          <w:rFonts w:ascii="FangSong" w:hAnsi="FangSong" w:eastAsia="FangSong" w:cs="FangSong"/>
          <w:sz w:val="32"/>
          <w:szCs w:val="32"/>
          <w:spacing w:val="2"/>
          <w:position w:val="17"/>
        </w:rPr>
        <w:t>"抽查</w:t>
      </w:r>
    </w:p>
    <w:p>
      <w:pPr>
        <w:ind w:left="1836"/>
        <w:spacing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</w:rPr>
        <w:t>计划</w:t>
      </w:r>
    </w:p>
    <w:p>
      <w:pPr>
        <w:ind w:right="126"/>
        <w:spacing w:before="174" w:line="560" w:lineRule="exact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1"/>
          <w:position w:val="17"/>
        </w:rPr>
        <w:t>2.漯河市源汇区“双随机、</w:t>
      </w:r>
      <w:r>
        <w:rPr>
          <w:rFonts w:ascii="FangSong" w:hAnsi="FangSong" w:eastAsia="FangSong" w:cs="FangSong"/>
          <w:sz w:val="32"/>
          <w:szCs w:val="32"/>
          <w:spacing w:val="90"/>
          <w:position w:val="1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  <w:position w:val="17"/>
        </w:rPr>
        <w:t>一公开”抽查情况统</w:t>
      </w:r>
    </w:p>
    <w:p>
      <w:pPr>
        <w:ind w:left="1836"/>
        <w:spacing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2"/>
        </w:rPr>
        <w:t>计表</w:t>
      </w:r>
    </w:p>
    <w:p>
      <w:pPr>
        <w:ind w:left="1486"/>
        <w:spacing w:before="175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6"/>
        </w:rPr>
        <w:t>3.</w:t>
      </w:r>
      <w:r>
        <w:rPr>
          <w:rFonts w:ascii="FangSong" w:hAnsi="FangSong" w:eastAsia="FangSong" w:cs="FangSong"/>
          <w:sz w:val="32"/>
          <w:szCs w:val="32"/>
          <w:spacing w:val="-8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6"/>
        </w:rPr>
        <w:t>“双随机、</w:t>
      </w:r>
      <w:r>
        <w:rPr>
          <w:rFonts w:ascii="FangSong" w:hAnsi="FangSong" w:eastAsia="FangSong" w:cs="FangSong"/>
          <w:sz w:val="32"/>
          <w:szCs w:val="32"/>
          <w:spacing w:val="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6"/>
        </w:rPr>
        <w:t>一公开”抽查记录表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ind w:firstLine="5466"/>
        <w:spacing w:line="2270" w:lineRule="exact"/>
        <w:textAlignment w:val="center"/>
        <w:rPr/>
      </w:pPr>
      <w:r>
        <w:drawing>
          <wp:inline distT="0" distB="0" distL="0" distR="0">
            <wp:extent cx="1454083" cy="1441463"/>
            <wp:effectExtent l="0" t="0" r="0" b="0"/>
            <wp:docPr id="3" name="IM 3"/>
            <wp:cNvGraphicFramePr/>
            <a:graphic>
              <a:graphicData uri="http://schemas.openxmlformats.org/drawingml/2006/picture">
                <pic:pic>
                  <pic:nvPicPr>
                    <pic:cNvPr id="3" name="IM 3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54083" cy="1441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890" w:h="16810"/>
          <w:pgMar w:top="1428" w:right="1783" w:bottom="0" w:left="1783" w:header="0" w:footer="0" w:gutter="0"/>
        </w:sectPr>
        <w:rPr/>
      </w:pPr>
    </w:p>
    <w:p>
      <w:pPr>
        <w:spacing w:line="341" w:lineRule="auto"/>
        <w:rPr>
          <w:rFonts w:ascii="Arial"/>
          <w:sz w:val="21"/>
        </w:rPr>
      </w:pPr>
      <w:r/>
    </w:p>
    <w:p>
      <w:pPr>
        <w:spacing w:line="342" w:lineRule="auto"/>
        <w:rPr>
          <w:rFonts w:ascii="Arial"/>
          <w:sz w:val="21"/>
        </w:rPr>
      </w:pPr>
      <w:r/>
    </w:p>
    <w:p>
      <w:pPr>
        <w:ind w:left="119"/>
        <w:spacing w:before="104" w:line="224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5"/>
        </w:rPr>
        <w:t>附件1</w:t>
      </w:r>
    </w:p>
    <w:p>
      <w:pPr>
        <w:ind w:left="2010"/>
        <w:spacing w:before="377" w:line="219" w:lineRule="auto"/>
        <w:rPr>
          <w:rFonts w:ascii="SimSun" w:hAnsi="SimSun" w:eastAsia="SimSun" w:cs="SimSun"/>
          <w:sz w:val="42"/>
          <w:szCs w:val="42"/>
        </w:rPr>
      </w:pPr>
      <w:r>
        <w:rPr>
          <w:rFonts w:ascii="SimSun" w:hAnsi="SimSun" w:eastAsia="SimSun" w:cs="SimSun"/>
          <w:sz w:val="42"/>
          <w:szCs w:val="42"/>
          <w:b/>
          <w:bCs/>
          <w:spacing w:val="-25"/>
        </w:rPr>
        <w:t>漯河市源汇区2023年“双随机、</w:t>
      </w:r>
      <w:r>
        <w:rPr>
          <w:rFonts w:ascii="SimSun" w:hAnsi="SimSun" w:eastAsia="SimSun" w:cs="SimSun"/>
          <w:sz w:val="42"/>
          <w:szCs w:val="42"/>
          <w:spacing w:val="95"/>
        </w:rPr>
        <w:t xml:space="preserve"> </w:t>
      </w:r>
      <w:r>
        <w:rPr>
          <w:rFonts w:ascii="SimSun" w:hAnsi="SimSun" w:eastAsia="SimSun" w:cs="SimSun"/>
          <w:sz w:val="42"/>
          <w:szCs w:val="42"/>
          <w:b/>
          <w:bCs/>
          <w:spacing w:val="-25"/>
        </w:rPr>
        <w:t>一公开”抽查工作计划</w:t>
      </w:r>
    </w:p>
    <w:p>
      <w:pPr>
        <w:rPr/>
      </w:pPr>
      <w:r/>
    </w:p>
    <w:p>
      <w:pPr>
        <w:rPr/>
      </w:pPr>
      <w:r/>
    </w:p>
    <w:p>
      <w:pPr>
        <w:spacing w:line="205" w:lineRule="exact"/>
        <w:rPr/>
      </w:pPr>
      <w:r/>
    </w:p>
    <w:tbl>
      <w:tblPr>
        <w:tblStyle w:val="2"/>
        <w:tblW w:w="1378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044"/>
        <w:gridCol w:w="2028"/>
        <w:gridCol w:w="2978"/>
        <w:gridCol w:w="1349"/>
        <w:gridCol w:w="1269"/>
        <w:gridCol w:w="1609"/>
        <w:gridCol w:w="1299"/>
        <w:gridCol w:w="1349"/>
        <w:gridCol w:w="864"/>
      </w:tblGrid>
      <w:tr>
        <w:trPr>
          <w:trHeight w:val="803" w:hRule="atLeast"/>
        </w:trPr>
        <w:tc>
          <w:tcPr>
            <w:tcW w:w="1044" w:type="dxa"/>
            <w:vAlign w:val="top"/>
          </w:tcPr>
          <w:p>
            <w:pPr>
              <w:ind w:left="295"/>
              <w:spacing w:before="295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6"/>
              </w:rPr>
              <w:t>序号</w:t>
            </w:r>
          </w:p>
        </w:tc>
        <w:tc>
          <w:tcPr>
            <w:tcW w:w="2028" w:type="dxa"/>
            <w:vAlign w:val="top"/>
          </w:tcPr>
          <w:p>
            <w:pPr>
              <w:ind w:left="344"/>
              <w:spacing w:before="292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4"/>
              </w:rPr>
              <w:t>抽查计划名称</w:t>
            </w:r>
          </w:p>
        </w:tc>
        <w:tc>
          <w:tcPr>
            <w:tcW w:w="2978" w:type="dxa"/>
            <w:vAlign w:val="top"/>
          </w:tcPr>
          <w:p>
            <w:pPr>
              <w:ind w:left="996"/>
              <w:spacing w:before="29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29"/>
              </w:rPr>
              <w:t>抽查事项</w:t>
            </w:r>
          </w:p>
        </w:tc>
        <w:tc>
          <w:tcPr>
            <w:tcW w:w="1349" w:type="dxa"/>
            <w:vAlign w:val="top"/>
          </w:tcPr>
          <w:p>
            <w:pPr>
              <w:ind w:left="228"/>
              <w:spacing w:before="291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</w:rPr>
              <w:t>事项类别</w:t>
            </w:r>
          </w:p>
        </w:tc>
        <w:tc>
          <w:tcPr>
            <w:tcW w:w="1269" w:type="dxa"/>
            <w:vAlign w:val="top"/>
          </w:tcPr>
          <w:p>
            <w:pPr>
              <w:ind w:left="189"/>
              <w:spacing w:before="292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4"/>
              </w:rPr>
              <w:t>抽查方式</w:t>
            </w:r>
          </w:p>
        </w:tc>
        <w:tc>
          <w:tcPr>
            <w:tcW w:w="1609" w:type="dxa"/>
            <w:vAlign w:val="top"/>
          </w:tcPr>
          <w:p>
            <w:pPr>
              <w:ind w:left="356"/>
              <w:spacing w:before="93" w:line="401" w:lineRule="exac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  <w:position w:val="13"/>
              </w:rPr>
              <w:t>抽查对象</w:t>
            </w:r>
          </w:p>
          <w:p>
            <w:pPr>
              <w:ind w:left="577"/>
              <w:spacing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范围</w:t>
            </w:r>
          </w:p>
        </w:tc>
        <w:tc>
          <w:tcPr>
            <w:tcW w:w="1299" w:type="dxa"/>
            <w:vAlign w:val="top"/>
          </w:tcPr>
          <w:p>
            <w:pPr>
              <w:ind w:left="207"/>
              <w:spacing w:before="295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4"/>
              </w:rPr>
              <w:t>抽查比例</w:t>
            </w:r>
          </w:p>
        </w:tc>
        <w:tc>
          <w:tcPr>
            <w:tcW w:w="1349" w:type="dxa"/>
            <w:vAlign w:val="top"/>
          </w:tcPr>
          <w:p>
            <w:pPr>
              <w:ind w:left="78"/>
              <w:spacing w:before="104" w:line="402" w:lineRule="exac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  <w:position w:val="13"/>
              </w:rPr>
              <w:t>抽查起止</w:t>
            </w:r>
          </w:p>
          <w:p>
            <w:pPr>
              <w:ind w:left="378"/>
              <w:spacing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时间</w:t>
            </w:r>
          </w:p>
        </w:tc>
        <w:tc>
          <w:tcPr>
            <w:tcW w:w="864" w:type="dxa"/>
            <w:vAlign w:val="top"/>
          </w:tcPr>
          <w:p>
            <w:pPr>
              <w:ind w:left="210"/>
              <w:spacing w:before="83" w:line="410" w:lineRule="exac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4"/>
                <w:position w:val="14"/>
              </w:rPr>
              <w:t>责任</w:t>
            </w:r>
          </w:p>
          <w:p>
            <w:pPr>
              <w:ind w:left="210"/>
              <w:spacing w:line="21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科室</w:t>
            </w:r>
          </w:p>
        </w:tc>
      </w:tr>
      <w:tr>
        <w:trPr>
          <w:trHeight w:val="868" w:hRule="atLeast"/>
        </w:trPr>
        <w:tc>
          <w:tcPr>
            <w:tcW w:w="1044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454"/>
              <w:spacing w:before="71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2028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ind w:left="120"/>
              <w:spacing w:before="71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"/>
              </w:rPr>
              <w:t>易制毒化学品经营</w:t>
            </w:r>
          </w:p>
        </w:tc>
        <w:tc>
          <w:tcPr>
            <w:tcW w:w="2978" w:type="dxa"/>
            <w:vAlign w:val="top"/>
          </w:tcPr>
          <w:p>
            <w:pPr>
              <w:ind w:left="113"/>
              <w:spacing w:before="200" w:line="390" w:lineRule="exac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9"/>
                <w:position w:val="12"/>
              </w:rPr>
              <w:t>易制毒化学品生产、经营、</w:t>
            </w:r>
          </w:p>
          <w:p>
            <w:pPr>
              <w:ind w:left="702"/>
              <w:spacing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3"/>
              </w:rPr>
              <w:t>运输、使用企业</w:t>
            </w:r>
          </w:p>
        </w:tc>
        <w:tc>
          <w:tcPr>
            <w:tcW w:w="1349" w:type="dxa"/>
            <w:vAlign w:val="top"/>
          </w:tcPr>
          <w:p>
            <w:pPr>
              <w:ind w:left="114"/>
              <w:spacing w:before="200" w:line="381" w:lineRule="exac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2"/>
                <w:position w:val="12"/>
              </w:rPr>
              <w:t>一般检查事</w:t>
            </w:r>
          </w:p>
          <w:p>
            <w:pPr>
              <w:ind w:left="555"/>
              <w:spacing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项</w:t>
            </w:r>
          </w:p>
        </w:tc>
        <w:tc>
          <w:tcPr>
            <w:tcW w:w="1269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ind w:left="295"/>
              <w:spacing w:before="72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7"/>
              </w:rPr>
              <w:t>不定向</w:t>
            </w:r>
          </w:p>
        </w:tc>
        <w:tc>
          <w:tcPr>
            <w:tcW w:w="1609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ind w:left="356"/>
              <w:spacing w:before="71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2"/>
              </w:rPr>
              <w:t>市场主体</w:t>
            </w:r>
          </w:p>
        </w:tc>
        <w:tc>
          <w:tcPr>
            <w:tcW w:w="1299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537"/>
              <w:spacing w:before="71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5%</w:t>
            </w:r>
          </w:p>
        </w:tc>
        <w:tc>
          <w:tcPr>
            <w:tcW w:w="1349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ind w:left="78"/>
              <w:spacing w:before="71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7"/>
              </w:rPr>
              <w:t>3月至11月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96" w:hRule="atLeast"/>
        </w:trPr>
        <w:tc>
          <w:tcPr>
            <w:tcW w:w="1044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ind w:left="454"/>
              <w:spacing w:before="71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2028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120"/>
              <w:spacing w:before="71" w:line="389" w:lineRule="exac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2"/>
                <w:position w:val="12"/>
              </w:rPr>
              <w:t>互联网使用单位抽</w:t>
            </w:r>
          </w:p>
          <w:p>
            <w:pPr>
              <w:ind w:left="891"/>
              <w:spacing w:line="22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查</w:t>
            </w:r>
          </w:p>
        </w:tc>
        <w:tc>
          <w:tcPr>
            <w:tcW w:w="2978" w:type="dxa"/>
            <w:vAlign w:val="top"/>
          </w:tcPr>
          <w:p>
            <w:pPr>
              <w:ind w:left="113" w:firstLine="9"/>
              <w:spacing w:before="171" w:line="313" w:lineRule="auto"/>
              <w:jc w:val="both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联网单位安全保护监管、互联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网服务提供者、互联网使用单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位、计算机信息系统安全保护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管理监督</w:t>
            </w:r>
          </w:p>
        </w:tc>
        <w:tc>
          <w:tcPr>
            <w:tcW w:w="1349" w:type="dxa"/>
            <w:vAlign w:val="top"/>
          </w:tcPr>
          <w:p>
            <w:pPr>
              <w:spacing w:line="478" w:lineRule="auto"/>
              <w:rPr>
                <w:rFonts w:ascii="Arial"/>
                <w:sz w:val="21"/>
              </w:rPr>
            </w:pPr>
            <w:r/>
          </w:p>
          <w:p>
            <w:pPr>
              <w:ind w:left="114"/>
              <w:spacing w:before="71" w:line="391" w:lineRule="exac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2"/>
                <w:position w:val="12"/>
              </w:rPr>
              <w:t>一般检查事</w:t>
            </w:r>
          </w:p>
          <w:p>
            <w:pPr>
              <w:ind w:left="555"/>
              <w:spacing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项</w:t>
            </w:r>
          </w:p>
        </w:tc>
        <w:tc>
          <w:tcPr>
            <w:tcW w:w="1269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ind w:left="295"/>
              <w:spacing w:before="7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7"/>
              </w:rPr>
              <w:t>不定向</w:t>
            </w:r>
          </w:p>
        </w:tc>
        <w:tc>
          <w:tcPr>
            <w:tcW w:w="1609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ind w:left="356"/>
              <w:spacing w:before="72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2"/>
              </w:rPr>
              <w:t>市场主体</w:t>
            </w:r>
          </w:p>
        </w:tc>
        <w:tc>
          <w:tcPr>
            <w:tcW w:w="1299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ind w:left="537"/>
              <w:spacing w:before="71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5%</w:t>
            </w:r>
          </w:p>
        </w:tc>
        <w:tc>
          <w:tcPr>
            <w:tcW w:w="1349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ind w:left="78"/>
              <w:spacing w:before="72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7"/>
              </w:rPr>
              <w:t>3月至11月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83" w:hRule="atLeast"/>
        </w:trPr>
        <w:tc>
          <w:tcPr>
            <w:tcW w:w="1044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ind w:left="454"/>
              <w:spacing w:before="71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2028" w:type="dxa"/>
            <w:vAlign w:val="top"/>
          </w:tcPr>
          <w:p>
            <w:pPr>
              <w:ind w:left="779" w:right="148" w:hanging="659"/>
              <w:spacing w:before="227" w:line="26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2023保安服务单位</w:t>
            </w:r>
            <w:r>
              <w:rPr>
                <w:rFonts w:ascii="SimSun" w:hAnsi="SimSun" w:eastAsia="SimSun" w:cs="SimSun"/>
                <w:sz w:val="22"/>
                <w:szCs w:val="22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抽查</w:t>
            </w:r>
          </w:p>
        </w:tc>
        <w:tc>
          <w:tcPr>
            <w:tcW w:w="2978" w:type="dxa"/>
            <w:vAlign w:val="top"/>
          </w:tcPr>
          <w:p>
            <w:pPr>
              <w:ind w:left="113"/>
              <w:spacing w:before="187" w:line="401" w:lineRule="exac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  <w:position w:val="13"/>
              </w:rPr>
              <w:t>保安从业单位、保安培训单</w:t>
            </w:r>
          </w:p>
          <w:p>
            <w:pPr>
              <w:ind w:left="1343"/>
              <w:spacing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位</w:t>
            </w:r>
          </w:p>
        </w:tc>
        <w:tc>
          <w:tcPr>
            <w:tcW w:w="1349" w:type="dxa"/>
            <w:vAlign w:val="top"/>
          </w:tcPr>
          <w:p>
            <w:pPr>
              <w:ind w:left="114"/>
              <w:spacing w:before="196" w:line="391" w:lineRule="exac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2"/>
                <w:position w:val="12"/>
              </w:rPr>
              <w:t>一般检查事</w:t>
            </w:r>
          </w:p>
          <w:p>
            <w:pPr>
              <w:ind w:left="555"/>
              <w:spacing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项</w:t>
            </w:r>
          </w:p>
        </w:tc>
        <w:tc>
          <w:tcPr>
            <w:tcW w:w="1269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ind w:left="295"/>
              <w:spacing w:before="72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7"/>
              </w:rPr>
              <w:t>不定向</w:t>
            </w:r>
          </w:p>
        </w:tc>
        <w:tc>
          <w:tcPr>
            <w:tcW w:w="1609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ind w:left="356"/>
              <w:spacing w:before="71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2"/>
              </w:rPr>
              <w:t>市场主体</w:t>
            </w:r>
          </w:p>
        </w:tc>
        <w:tc>
          <w:tcPr>
            <w:tcW w:w="1299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ind w:left="537"/>
              <w:spacing w:before="71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5%</w:t>
            </w:r>
          </w:p>
        </w:tc>
        <w:tc>
          <w:tcPr>
            <w:tcW w:w="1349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ind w:left="78"/>
              <w:spacing w:before="71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7"/>
              </w:rPr>
              <w:t>3月至11月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10" w:h="11890"/>
          <w:pgMar w:top="1010" w:right="1605" w:bottom="0" w:left="1405" w:header="0" w:footer="0" w:gutter="0"/>
        </w:sectPr>
        <w:rPr/>
      </w:pPr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ind w:left="119"/>
        <w:spacing w:before="94" w:line="224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24"/>
        </w:rPr>
        <w:t>附件2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ind w:left="2690"/>
        <w:spacing w:before="133" w:line="219" w:lineRule="auto"/>
        <w:rPr>
          <w:rFonts w:ascii="SimSun" w:hAnsi="SimSun" w:eastAsia="SimSun" w:cs="SimSun"/>
          <w:sz w:val="41"/>
          <w:szCs w:val="41"/>
        </w:rPr>
      </w:pPr>
      <w:r>
        <w:rPr>
          <w:rFonts w:ascii="SimSun" w:hAnsi="SimSun" w:eastAsia="SimSun" w:cs="SimSun"/>
          <w:sz w:val="41"/>
          <w:szCs w:val="41"/>
          <w:b/>
          <w:bCs/>
          <w:spacing w:val="-23"/>
        </w:rPr>
        <w:t>漯河市源汇区“双随机、</w:t>
      </w:r>
      <w:r>
        <w:rPr>
          <w:rFonts w:ascii="SimSun" w:hAnsi="SimSun" w:eastAsia="SimSun" w:cs="SimSun"/>
          <w:sz w:val="41"/>
          <w:szCs w:val="41"/>
          <w:spacing w:val="90"/>
        </w:rPr>
        <w:t xml:space="preserve"> </w:t>
      </w:r>
      <w:r>
        <w:rPr>
          <w:rFonts w:ascii="SimSun" w:hAnsi="SimSun" w:eastAsia="SimSun" w:cs="SimSun"/>
          <w:sz w:val="41"/>
          <w:szCs w:val="41"/>
          <w:b/>
          <w:bCs/>
          <w:spacing w:val="-23"/>
        </w:rPr>
        <w:t>一公开”抽查情况统计表</w:t>
      </w:r>
    </w:p>
    <w:p>
      <w:pPr>
        <w:ind w:left="124"/>
        <w:spacing w:before="283" w:line="224" w:lineRule="auto"/>
        <w:rPr>
          <w:rFonts w:ascii="KaiTi" w:hAnsi="KaiTi" w:eastAsia="KaiTi" w:cs="KaiTi"/>
          <w:sz w:val="29"/>
          <w:szCs w:val="29"/>
        </w:rPr>
      </w:pPr>
      <w:r>
        <w:rPr>
          <w:rFonts w:ascii="KaiTi" w:hAnsi="KaiTi" w:eastAsia="KaiTi" w:cs="KaiTi"/>
          <w:sz w:val="29"/>
          <w:szCs w:val="29"/>
          <w:spacing w:val="-12"/>
        </w:rPr>
        <w:t>责任科室：</w:t>
      </w:r>
    </w:p>
    <w:p>
      <w:pPr>
        <w:spacing w:line="125" w:lineRule="exact"/>
        <w:rPr/>
      </w:pPr>
      <w:r/>
    </w:p>
    <w:tbl>
      <w:tblPr>
        <w:tblStyle w:val="2"/>
        <w:tblW w:w="1423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134"/>
        <w:gridCol w:w="1059"/>
        <w:gridCol w:w="1150"/>
        <w:gridCol w:w="969"/>
        <w:gridCol w:w="1079"/>
        <w:gridCol w:w="1059"/>
        <w:gridCol w:w="1069"/>
        <w:gridCol w:w="1059"/>
        <w:gridCol w:w="1059"/>
        <w:gridCol w:w="1060"/>
        <w:gridCol w:w="1089"/>
        <w:gridCol w:w="1349"/>
        <w:gridCol w:w="1104"/>
      </w:tblGrid>
      <w:tr>
        <w:trPr>
          <w:trHeight w:val="1821" w:hRule="atLeast"/>
        </w:trPr>
        <w:tc>
          <w:tcPr>
            <w:tcW w:w="1134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324"/>
              <w:spacing w:before="75" w:line="22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序号</w:t>
            </w:r>
          </w:p>
        </w:tc>
        <w:tc>
          <w:tcPr>
            <w:tcW w:w="105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290"/>
              <w:spacing w:before="75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科室</w:t>
            </w:r>
          </w:p>
        </w:tc>
        <w:tc>
          <w:tcPr>
            <w:tcW w:w="1150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  <w:r/>
          </w:p>
          <w:p>
            <w:pPr>
              <w:ind w:left="331"/>
              <w:spacing w:before="75" w:line="22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抽查</w:t>
            </w:r>
          </w:p>
          <w:p>
            <w:pPr>
              <w:ind w:left="221"/>
              <w:spacing w:before="43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检查名</w:t>
            </w:r>
          </w:p>
          <w:p>
            <w:pPr>
              <w:ind w:left="451"/>
              <w:spacing w:before="50" w:line="22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称</w:t>
            </w:r>
          </w:p>
        </w:tc>
        <w:tc>
          <w:tcPr>
            <w:tcW w:w="96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ind w:left="241"/>
              <w:spacing w:before="75" w:line="329" w:lineRule="exact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  <w:position w:val="6"/>
              </w:rPr>
              <w:t>抽查</w:t>
            </w:r>
          </w:p>
          <w:p>
            <w:pPr>
              <w:ind w:left="241"/>
              <w:spacing w:line="22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事项</w:t>
            </w:r>
          </w:p>
        </w:tc>
        <w:tc>
          <w:tcPr>
            <w:tcW w:w="1079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ind w:left="302"/>
              <w:spacing w:before="75" w:line="321" w:lineRule="exact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  <w:position w:val="6"/>
              </w:rPr>
              <w:t>抽查</w:t>
            </w:r>
          </w:p>
          <w:p>
            <w:pPr>
              <w:ind w:left="302"/>
              <w:spacing w:line="22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1"/>
              </w:rPr>
              <w:t>时间</w:t>
            </w:r>
          </w:p>
        </w:tc>
        <w:tc>
          <w:tcPr>
            <w:tcW w:w="1059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293"/>
              <w:spacing w:before="75" w:line="330" w:lineRule="exact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  <w:position w:val="7"/>
              </w:rPr>
              <w:t>抽查</w:t>
            </w:r>
          </w:p>
          <w:p>
            <w:pPr>
              <w:ind w:left="293"/>
              <w:spacing w:line="22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3"/>
              </w:rPr>
              <w:t>比例</w:t>
            </w:r>
          </w:p>
        </w:tc>
        <w:tc>
          <w:tcPr>
            <w:tcW w:w="1069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  <w:r/>
          </w:p>
          <w:p>
            <w:pPr>
              <w:ind w:left="184" w:right="171" w:firstLine="109"/>
              <w:spacing w:before="75" w:line="24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抽查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 </w:t>
            </w: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市场主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50"/>
              </w:rPr>
              <w:t>体数</w:t>
            </w:r>
          </w:p>
        </w:tc>
        <w:tc>
          <w:tcPr>
            <w:tcW w:w="1059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ind w:left="295"/>
              <w:spacing w:before="75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检查</w:t>
            </w:r>
          </w:p>
          <w:p>
            <w:pPr>
              <w:ind w:left="175"/>
              <w:spacing w:before="47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市场主</w:t>
            </w:r>
          </w:p>
          <w:p>
            <w:pPr>
              <w:ind w:left="295"/>
              <w:spacing w:before="67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体数</w:t>
            </w:r>
          </w:p>
        </w:tc>
        <w:tc>
          <w:tcPr>
            <w:tcW w:w="1059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ind w:left="176" w:right="168"/>
              <w:spacing w:before="74" w:line="247" w:lineRule="auto"/>
              <w:jc w:val="both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检查结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3"/>
              </w:rPr>
              <w:t>果录入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3"/>
              </w:rPr>
              <w:t>公示数</w:t>
            </w:r>
          </w:p>
        </w:tc>
        <w:tc>
          <w:tcPr>
            <w:tcW w:w="1060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ind w:left="406" w:right="155" w:hanging="229"/>
              <w:spacing w:before="75" w:line="236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发现问</w:t>
            </w: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</w:rPr>
              <w:t>题</w:t>
            </w:r>
          </w:p>
          <w:p>
            <w:pPr>
              <w:ind w:left="297"/>
              <w:spacing w:before="51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数量</w:t>
            </w:r>
          </w:p>
        </w:tc>
        <w:tc>
          <w:tcPr>
            <w:tcW w:w="1089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  <w:r/>
          </w:p>
          <w:p>
            <w:pPr>
              <w:ind w:left="197" w:right="161" w:firstLine="109"/>
              <w:spacing w:before="75" w:line="244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列入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 </w:t>
            </w: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异常名</w:t>
            </w: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50"/>
              </w:rPr>
              <w:t>录数</w:t>
            </w:r>
          </w:p>
        </w:tc>
        <w:tc>
          <w:tcPr>
            <w:tcW w:w="1349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ind w:left="438"/>
              <w:spacing w:before="75" w:line="305" w:lineRule="exact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  <w:position w:val="5"/>
              </w:rPr>
              <w:t>立案</w:t>
            </w:r>
          </w:p>
          <w:p>
            <w:pPr>
              <w:ind w:left="438"/>
              <w:spacing w:line="223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查处</w:t>
            </w:r>
          </w:p>
        </w:tc>
        <w:tc>
          <w:tcPr>
            <w:tcW w:w="1104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ind w:left="319"/>
              <w:spacing w:before="74" w:line="339" w:lineRule="exact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  <w:position w:val="7"/>
              </w:rPr>
              <w:t>罚没</w:t>
            </w:r>
          </w:p>
          <w:p>
            <w:pPr>
              <w:ind w:left="319"/>
              <w:spacing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金额</w:t>
            </w:r>
          </w:p>
        </w:tc>
      </w:tr>
      <w:tr>
        <w:trPr>
          <w:trHeight w:val="599" w:hRule="atLeast"/>
        </w:trPr>
        <w:tc>
          <w:tcPr>
            <w:tcW w:w="11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9" w:hRule="atLeast"/>
        </w:trPr>
        <w:tc>
          <w:tcPr>
            <w:tcW w:w="11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9" w:hRule="atLeast"/>
        </w:trPr>
        <w:tc>
          <w:tcPr>
            <w:tcW w:w="11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9" w:hRule="atLeast"/>
        </w:trPr>
        <w:tc>
          <w:tcPr>
            <w:tcW w:w="11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9" w:hRule="atLeast"/>
        </w:trPr>
        <w:tc>
          <w:tcPr>
            <w:tcW w:w="11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3" w:hRule="atLeast"/>
        </w:trPr>
        <w:tc>
          <w:tcPr>
            <w:tcW w:w="11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10" w:h="11890"/>
          <w:pgMar w:top="1010" w:right="1305" w:bottom="0" w:left="1255" w:header="0" w:footer="0" w:gutter="0"/>
        </w:sectPr>
        <w:rPr/>
      </w:pP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ind w:left="89"/>
        <w:spacing w:before="108" w:line="224" w:lineRule="auto"/>
        <w:rPr>
          <w:rFonts w:ascii="SimHei" w:hAnsi="SimHei" w:eastAsia="SimHei" w:cs="SimHei"/>
          <w:sz w:val="33"/>
          <w:szCs w:val="33"/>
        </w:rPr>
      </w:pPr>
      <w:r>
        <w:rPr>
          <w:rFonts w:ascii="SimHei" w:hAnsi="SimHei" w:eastAsia="SimHei" w:cs="SimHei"/>
          <w:sz w:val="33"/>
          <w:szCs w:val="33"/>
          <w:b/>
          <w:bCs/>
          <w:spacing w:val="27"/>
        </w:rPr>
        <w:t>附件3</w:t>
      </w:r>
    </w:p>
    <w:p>
      <w:pPr>
        <w:ind w:left="3840" w:right="556" w:hanging="2929"/>
        <w:spacing w:before="65" w:line="220" w:lineRule="auto"/>
        <w:rPr>
          <w:rFonts w:ascii="SimSun" w:hAnsi="SimSun" w:eastAsia="SimSun" w:cs="SimSun"/>
          <w:sz w:val="46"/>
          <w:szCs w:val="46"/>
        </w:rPr>
      </w:pPr>
      <w:r>
        <w:rPr>
          <w:rFonts w:ascii="SimSun" w:hAnsi="SimSun" w:eastAsia="SimSun" w:cs="SimSun"/>
          <w:sz w:val="46"/>
          <w:szCs w:val="46"/>
          <w:b/>
          <w:bCs/>
          <w:u w:val="single" w:color="auto"/>
          <w:spacing w:val="-12"/>
        </w:rPr>
        <w:t>(抽查名称)</w:t>
      </w:r>
      <w:r>
        <w:rPr>
          <w:rFonts w:ascii="SimSun" w:hAnsi="SimSun" w:eastAsia="SimSun" w:cs="SimSun"/>
          <w:sz w:val="46"/>
          <w:szCs w:val="46"/>
          <w:b/>
          <w:bCs/>
          <w:spacing w:val="-12"/>
        </w:rPr>
        <w:t>部门联合“双随机、</w:t>
      </w:r>
      <w:r>
        <w:rPr>
          <w:rFonts w:ascii="SimSun" w:hAnsi="SimSun" w:eastAsia="SimSun" w:cs="SimSun"/>
          <w:sz w:val="46"/>
          <w:szCs w:val="46"/>
          <w:spacing w:val="97"/>
        </w:rPr>
        <w:t xml:space="preserve"> </w:t>
      </w:r>
      <w:r>
        <w:rPr>
          <w:rFonts w:ascii="SimSun" w:hAnsi="SimSun" w:eastAsia="SimSun" w:cs="SimSun"/>
          <w:sz w:val="46"/>
          <w:szCs w:val="46"/>
          <w:b/>
          <w:bCs/>
          <w:spacing w:val="-12"/>
        </w:rPr>
        <w:t>一公开”</w:t>
      </w:r>
      <w:r>
        <w:rPr>
          <w:rFonts w:ascii="SimSun" w:hAnsi="SimSun" w:eastAsia="SimSun" w:cs="SimSun"/>
          <w:sz w:val="46"/>
          <w:szCs w:val="46"/>
        </w:rPr>
        <w:t xml:space="preserve"> </w:t>
      </w:r>
      <w:r>
        <w:rPr>
          <w:rFonts w:ascii="SimSun" w:hAnsi="SimSun" w:eastAsia="SimSun" w:cs="SimSun"/>
          <w:sz w:val="46"/>
          <w:szCs w:val="46"/>
          <w:b/>
          <w:bCs/>
          <w:spacing w:val="-12"/>
        </w:rPr>
        <w:t>抽查记录表</w:t>
      </w:r>
    </w:p>
    <w:p>
      <w:pPr>
        <w:spacing w:line="109" w:lineRule="exact"/>
        <w:rPr/>
      </w:pPr>
      <w:r/>
    </w:p>
    <w:tbl>
      <w:tblPr>
        <w:tblStyle w:val="2"/>
        <w:tblW w:w="993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693"/>
        <w:gridCol w:w="2657"/>
        <w:gridCol w:w="2168"/>
        <w:gridCol w:w="1409"/>
        <w:gridCol w:w="2003"/>
      </w:tblGrid>
      <w:tr>
        <w:trPr>
          <w:trHeight w:val="734" w:hRule="atLeast"/>
        </w:trPr>
        <w:tc>
          <w:tcPr>
            <w:tcW w:w="4350" w:type="dxa"/>
            <w:vAlign w:val="top"/>
            <w:gridSpan w:val="2"/>
          </w:tcPr>
          <w:p>
            <w:pPr>
              <w:ind w:left="335"/>
              <w:spacing w:before="262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市场主体法人签字(或加盖企业公章)</w:t>
            </w:r>
          </w:p>
        </w:tc>
        <w:tc>
          <w:tcPr>
            <w:tcW w:w="21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9" w:type="dxa"/>
            <w:vAlign w:val="top"/>
          </w:tcPr>
          <w:p>
            <w:pPr>
              <w:ind w:left="486"/>
              <w:spacing w:before="103" w:line="311" w:lineRule="exact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  <w:position w:val="7"/>
              </w:rPr>
              <w:t>检查</w:t>
            </w:r>
          </w:p>
          <w:p>
            <w:pPr>
              <w:ind w:left="486"/>
              <w:spacing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2"/>
              </w:rPr>
              <w:t>日期</w:t>
            </w:r>
          </w:p>
        </w:tc>
        <w:tc>
          <w:tcPr>
            <w:tcW w:w="20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59" w:hRule="atLeast"/>
        </w:trPr>
        <w:tc>
          <w:tcPr>
            <w:tcW w:w="1693" w:type="dxa"/>
            <w:vAlign w:val="top"/>
          </w:tcPr>
          <w:p>
            <w:pPr>
              <w:ind w:left="204"/>
              <w:spacing w:before="229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市场主体名称</w:t>
            </w:r>
          </w:p>
        </w:tc>
        <w:tc>
          <w:tcPr>
            <w:tcW w:w="482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9" w:type="dxa"/>
            <w:vAlign w:val="top"/>
          </w:tcPr>
          <w:p>
            <w:pPr>
              <w:ind w:left="486" w:right="272" w:hanging="209"/>
              <w:spacing w:before="68" w:line="24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市场主体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类型</w:t>
            </w:r>
          </w:p>
        </w:tc>
        <w:tc>
          <w:tcPr>
            <w:tcW w:w="20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9" w:hRule="atLeast"/>
        </w:trPr>
        <w:tc>
          <w:tcPr>
            <w:tcW w:w="1693" w:type="dxa"/>
            <w:vAlign w:val="top"/>
          </w:tcPr>
          <w:p>
            <w:pPr>
              <w:ind w:left="525"/>
              <w:spacing w:before="18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注册号</w:t>
            </w:r>
          </w:p>
        </w:tc>
        <w:tc>
          <w:tcPr>
            <w:tcW w:w="482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9" w:type="dxa"/>
            <w:vAlign w:val="top"/>
          </w:tcPr>
          <w:p>
            <w:pPr>
              <w:ind w:left="177"/>
              <w:spacing w:before="180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法定代表人</w:t>
            </w:r>
          </w:p>
        </w:tc>
        <w:tc>
          <w:tcPr>
            <w:tcW w:w="20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0" w:hRule="atLeast"/>
        </w:trPr>
        <w:tc>
          <w:tcPr>
            <w:tcW w:w="1693" w:type="dxa"/>
            <w:vAlign w:val="top"/>
          </w:tcPr>
          <w:p>
            <w:pPr>
              <w:ind w:left="414"/>
              <w:spacing w:before="152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经营范围</w:t>
            </w:r>
          </w:p>
        </w:tc>
        <w:tc>
          <w:tcPr>
            <w:tcW w:w="482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9" w:type="dxa"/>
            <w:vAlign w:val="top"/>
          </w:tcPr>
          <w:p>
            <w:pPr>
              <w:ind w:left="277"/>
              <w:spacing w:before="152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行政区划</w:t>
            </w:r>
          </w:p>
        </w:tc>
        <w:tc>
          <w:tcPr>
            <w:tcW w:w="20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0" w:hRule="atLeast"/>
        </w:trPr>
        <w:tc>
          <w:tcPr>
            <w:tcW w:w="1693" w:type="dxa"/>
            <w:vAlign w:val="top"/>
          </w:tcPr>
          <w:p>
            <w:pPr>
              <w:ind w:left="414"/>
              <w:spacing w:before="162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成立日期</w:t>
            </w:r>
          </w:p>
        </w:tc>
        <w:tc>
          <w:tcPr>
            <w:tcW w:w="4825" w:type="dxa"/>
            <w:vAlign w:val="top"/>
            <w:gridSpan w:val="2"/>
          </w:tcPr>
          <w:p>
            <w:pPr>
              <w:ind w:right="10"/>
              <w:spacing w:before="161" w:line="219" w:lineRule="auto"/>
              <w:jc w:val="right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年</w:t>
            </w:r>
            <w:r>
              <w:rPr>
                <w:rFonts w:ascii="SimSun" w:hAnsi="SimSun" w:eastAsia="SimSun" w:cs="SimSun"/>
                <w:sz w:val="21"/>
                <w:szCs w:val="21"/>
                <w:spacing w:val="12"/>
              </w:rPr>
              <w:t xml:space="preserve">   </w:t>
            </w: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月</w:t>
            </w:r>
            <w:r>
              <w:rPr>
                <w:rFonts w:ascii="SimSun" w:hAnsi="SimSun" w:eastAsia="SimSun" w:cs="SimSun"/>
                <w:sz w:val="21"/>
                <w:szCs w:val="21"/>
                <w:spacing w:val="18"/>
              </w:rPr>
              <w:t xml:space="preserve">    </w:t>
            </w: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日</w:t>
            </w:r>
          </w:p>
        </w:tc>
        <w:tc>
          <w:tcPr>
            <w:tcW w:w="1409" w:type="dxa"/>
            <w:vAlign w:val="top"/>
          </w:tcPr>
          <w:p>
            <w:pPr>
              <w:ind w:left="277"/>
              <w:spacing w:before="164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联系电话</w:t>
            </w:r>
          </w:p>
        </w:tc>
        <w:tc>
          <w:tcPr>
            <w:tcW w:w="20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0" w:hRule="atLeast"/>
        </w:trPr>
        <w:tc>
          <w:tcPr>
            <w:tcW w:w="1693" w:type="dxa"/>
            <w:vAlign w:val="top"/>
          </w:tcPr>
          <w:p>
            <w:pPr>
              <w:ind w:left="414"/>
              <w:spacing w:before="162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经营地址</w:t>
            </w:r>
          </w:p>
        </w:tc>
        <w:tc>
          <w:tcPr>
            <w:tcW w:w="8237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9" w:hRule="atLeast"/>
        </w:trPr>
        <w:tc>
          <w:tcPr>
            <w:tcW w:w="1693" w:type="dxa"/>
            <w:vAlign w:val="top"/>
          </w:tcPr>
          <w:p>
            <w:pPr>
              <w:ind w:left="314"/>
              <w:spacing w:before="202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抽查单位称</w:t>
            </w:r>
          </w:p>
        </w:tc>
        <w:tc>
          <w:tcPr>
            <w:tcW w:w="2657" w:type="dxa"/>
            <w:vAlign w:val="top"/>
          </w:tcPr>
          <w:p>
            <w:pPr>
              <w:ind w:left="901"/>
              <w:spacing w:before="202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抽查事项</w:t>
            </w:r>
          </w:p>
        </w:tc>
        <w:tc>
          <w:tcPr>
            <w:tcW w:w="3577" w:type="dxa"/>
            <w:vAlign w:val="top"/>
            <w:gridSpan w:val="2"/>
          </w:tcPr>
          <w:p>
            <w:pPr>
              <w:ind w:left="1365"/>
              <w:spacing w:before="201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检查结果</w:t>
            </w:r>
          </w:p>
        </w:tc>
        <w:tc>
          <w:tcPr>
            <w:tcW w:w="2003" w:type="dxa"/>
            <w:vAlign w:val="top"/>
          </w:tcPr>
          <w:p>
            <w:pPr>
              <w:ind w:left="368"/>
              <w:spacing w:before="201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检查人员签字</w:t>
            </w:r>
          </w:p>
        </w:tc>
      </w:tr>
      <w:tr>
        <w:trPr>
          <w:trHeight w:val="939" w:hRule="atLeast"/>
        </w:trPr>
        <w:tc>
          <w:tcPr>
            <w:tcW w:w="16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7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0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39" w:hRule="atLeast"/>
        </w:trPr>
        <w:tc>
          <w:tcPr>
            <w:tcW w:w="16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7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0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39" w:hRule="atLeast"/>
        </w:trPr>
        <w:tc>
          <w:tcPr>
            <w:tcW w:w="16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7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0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39" w:hRule="atLeast"/>
        </w:trPr>
        <w:tc>
          <w:tcPr>
            <w:tcW w:w="16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7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0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39" w:hRule="atLeast"/>
        </w:trPr>
        <w:tc>
          <w:tcPr>
            <w:tcW w:w="1693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  <w:r/>
          </w:p>
          <w:p>
            <w:pPr>
              <w:ind w:left="414"/>
              <w:spacing w:before="68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处理意见</w:t>
            </w:r>
          </w:p>
        </w:tc>
        <w:tc>
          <w:tcPr>
            <w:tcW w:w="8237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84" w:hRule="atLeast"/>
        </w:trPr>
        <w:tc>
          <w:tcPr>
            <w:tcW w:w="1693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625"/>
              <w:spacing w:before="6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备注</w:t>
            </w:r>
          </w:p>
        </w:tc>
        <w:tc>
          <w:tcPr>
            <w:tcW w:w="8237" w:type="dxa"/>
            <w:vAlign w:val="top"/>
            <w:gridSpan w:val="4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ind w:left="82" w:right="135"/>
              <w:spacing w:before="68" w:line="351" w:lineRule="auto"/>
              <w:jc w:val="both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检查结果共分为8种：1.未发现问题2.未按规定公示应当公示的信息3.公示信息隐瞒真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实情况弄虚作假4.通过登记的住所(经营场所)无法联系5.发现问题已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责令改正6.不配</w:t>
            </w:r>
          </w:p>
          <w:p>
            <w:pPr>
              <w:ind w:left="82"/>
              <w:spacing w:line="21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合检查情节严重7.未发现开展本次抽查涉及的经营活动8.发现问题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待后续处理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4"/>
      <w:pgSz w:w="11890" w:h="16810"/>
      <w:pgMar w:top="1428" w:right="1084" w:bottom="1109" w:left="864" w:header="0" w:footer="78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585"/>
      <w:spacing w:before="1" w:line="181" w:lineRule="auto"/>
      <w:rPr>
        <w:rFonts w:ascii="SimSun" w:hAnsi="SimSun" w:eastAsia="SimSun" w:cs="SimSun"/>
        <w:sz w:val="33"/>
        <w:szCs w:val="33"/>
      </w:rPr>
    </w:pPr>
    <w:r>
      <w:rPr>
        <w:rFonts w:ascii="SimSun" w:hAnsi="SimSun" w:eastAsia="SimSun" w:cs="SimSun"/>
        <w:sz w:val="33"/>
        <w:szCs w:val="33"/>
        <w:spacing w:val="-4"/>
      </w:rPr>
      <w:t>—7—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styles" Target="styles.xml"/><Relationship Id="rId5" Type="http://schemas.openxmlformats.org/officeDocument/2006/relationships/settings" Target="settings.xml"/><Relationship Id="rId4" Type="http://schemas.openxmlformats.org/officeDocument/2006/relationships/footer" Target="footer1.xml"/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2023-07-24T11:48:09Z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2023-07-24T11:48:10</vt:filetime>
  </property>
  <property fmtid="{D5CDD505-2E9C-101B-9397-08002B2CF9AE}" pid="4" name="UsrData">
    <vt:lpwstr>64bdf46a5c57f4001f153f28</vt:lpwstr>
  </property>
</Properties>
</file>